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E4A6" w14:textId="7AE8E5A1" w:rsidR="00172B9A" w:rsidRPr="00172B9A" w:rsidRDefault="00906686" w:rsidP="00172B9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 xml:space="preserve">Умови та </w:t>
      </w:r>
      <w:r w:rsidR="00172B9A" w:rsidRPr="00172B9A">
        <w:rPr>
          <w:rStyle w:val="rvts15"/>
          <w:b/>
          <w:bCs/>
          <w:color w:val="000000"/>
          <w:sz w:val="28"/>
          <w:szCs w:val="28"/>
          <w:lang w:val="uk-UA"/>
        </w:rPr>
        <w:t>Порядок припинення та відновлення постачання електричної енергії споживачу</w:t>
      </w:r>
    </w:p>
    <w:p w14:paraId="6B2D3DC9" w14:textId="55B4B049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bookmarkStart w:id="0" w:name="n846"/>
      <w:bookmarkEnd w:id="0"/>
      <w:proofErr w:type="spellStart"/>
      <w:r w:rsidRPr="00906686">
        <w:rPr>
          <w:rFonts w:ascii="IBM Plex Serif" w:hAnsi="IBM Plex Serif"/>
          <w:color w:val="293A55"/>
        </w:rPr>
        <w:t>Електрична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який</w:t>
      </w:r>
      <w:proofErr w:type="spellEnd"/>
      <w:r w:rsidRPr="00906686">
        <w:rPr>
          <w:rFonts w:ascii="IBM Plex Serif" w:hAnsi="IBM Plex Serif"/>
          <w:color w:val="293A55"/>
        </w:rPr>
        <w:t xml:space="preserve"> не </w:t>
      </w:r>
      <w:proofErr w:type="spellStart"/>
      <w:r w:rsidRPr="00906686">
        <w:rPr>
          <w:rFonts w:ascii="IBM Plex Serif" w:hAnsi="IBM Plex Serif"/>
          <w:color w:val="293A55"/>
        </w:rPr>
        <w:t>допускає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порушень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своїх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договірних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зобов'язань</w:t>
      </w:r>
      <w:proofErr w:type="spellEnd"/>
      <w:r w:rsidRPr="00906686">
        <w:rPr>
          <w:rFonts w:ascii="IBM Plex Serif" w:hAnsi="IBM Plex Serif"/>
          <w:color w:val="293A55"/>
        </w:rPr>
        <w:t xml:space="preserve"> перед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постачається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безперервно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крім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випадків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передбачених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умовами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договорів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укладених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споживачами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 та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>, та нормативно-</w:t>
      </w:r>
      <w:proofErr w:type="spellStart"/>
      <w:r w:rsidRPr="00906686">
        <w:rPr>
          <w:rFonts w:ascii="IBM Plex Serif" w:hAnsi="IBM Plex Serif"/>
          <w:color w:val="293A55"/>
        </w:rPr>
        <w:t>правовими</w:t>
      </w:r>
      <w:proofErr w:type="spellEnd"/>
      <w:r w:rsidRPr="00906686">
        <w:rPr>
          <w:rFonts w:ascii="IBM Plex Serif" w:hAnsi="IBM Plex Serif"/>
          <w:color w:val="293A55"/>
        </w:rPr>
        <w:t xml:space="preserve"> актами, у тому </w:t>
      </w:r>
      <w:proofErr w:type="spellStart"/>
      <w:r w:rsidRPr="00906686">
        <w:rPr>
          <w:rFonts w:ascii="IBM Plex Serif" w:hAnsi="IBM Plex Serif"/>
          <w:color w:val="293A55"/>
        </w:rPr>
        <w:t>числі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r>
        <w:rPr>
          <w:rFonts w:ascii="IBM Plex Serif" w:hAnsi="IBM Plex Serif"/>
          <w:color w:val="293A55"/>
        </w:rPr>
        <w:t xml:space="preserve"> </w:t>
      </w:r>
      <w:r w:rsidRPr="00906686">
        <w:rPr>
          <w:rFonts w:ascii="IBM Plex Serif" w:hAnsi="IBM Plex Serif"/>
          <w:color w:val="293A55"/>
        </w:rPr>
        <w:t xml:space="preserve">Правилами роздрібного ринку електричної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далі</w:t>
      </w:r>
      <w:proofErr w:type="spellEnd"/>
      <w:r w:rsidRPr="00906686">
        <w:rPr>
          <w:rFonts w:ascii="IBM Plex Serif" w:hAnsi="IBM Plex Serif"/>
          <w:color w:val="293A55"/>
        </w:rPr>
        <w:t xml:space="preserve"> – Правилами)</w:t>
      </w:r>
    </w:p>
    <w:p w14:paraId="3A8F3965" w14:textId="0FDBB844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незадовільного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технічного</w:t>
      </w:r>
      <w:proofErr w:type="spellEnd"/>
      <w:r w:rsidRPr="00906686">
        <w:rPr>
          <w:rFonts w:ascii="IBM Plex Serif" w:hAnsi="IBM Plex Serif"/>
          <w:color w:val="293A55"/>
        </w:rPr>
        <w:t xml:space="preserve"> стану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загрожує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аварією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пожежею</w:t>
      </w:r>
      <w:proofErr w:type="spellEnd"/>
      <w:r w:rsidRPr="00906686">
        <w:rPr>
          <w:rFonts w:ascii="IBM Plex Serif" w:hAnsi="IBM Plex Serif"/>
          <w:color w:val="293A55"/>
        </w:rPr>
        <w:t xml:space="preserve"> і </w:t>
      </w:r>
      <w:proofErr w:type="spellStart"/>
      <w:r w:rsidRPr="00906686">
        <w:rPr>
          <w:rFonts w:ascii="IBM Plex Serif" w:hAnsi="IBM Plex Serif"/>
          <w:color w:val="293A55"/>
        </w:rPr>
        <w:t>створює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загрозу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життю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обслуговуючого</w:t>
      </w:r>
      <w:proofErr w:type="spellEnd"/>
      <w:r w:rsidRPr="00906686">
        <w:rPr>
          <w:rFonts w:ascii="IBM Plex Serif" w:hAnsi="IBM Plex Serif"/>
          <w:color w:val="293A55"/>
        </w:rPr>
        <w:t xml:space="preserve"> персоналу, </w:t>
      </w:r>
      <w:proofErr w:type="spellStart"/>
      <w:r w:rsidRPr="00906686">
        <w:rPr>
          <w:rFonts w:ascii="IBM Plex Serif" w:hAnsi="IBM Plex Serif"/>
          <w:color w:val="293A55"/>
        </w:rPr>
        <w:t>населенню</w:t>
      </w:r>
      <w:proofErr w:type="spellEnd"/>
      <w:r w:rsidRPr="00906686">
        <w:rPr>
          <w:rFonts w:ascii="IBM Plex Serif" w:hAnsi="IBM Plex Serif"/>
          <w:color w:val="293A55"/>
        </w:rPr>
        <w:t xml:space="preserve"> і </w:t>
      </w:r>
      <w:proofErr w:type="spellStart"/>
      <w:r w:rsidRPr="00906686">
        <w:rPr>
          <w:rFonts w:ascii="IBM Plex Serif" w:hAnsi="IBM Plex Serif"/>
          <w:color w:val="293A55"/>
        </w:rPr>
        <w:t>сільськогосподарським</w:t>
      </w:r>
      <w:proofErr w:type="spellEnd"/>
      <w:r w:rsidRPr="00906686">
        <w:rPr>
          <w:rFonts w:ascii="IBM Plex Serif" w:hAnsi="IBM Plex Serif"/>
          <w:color w:val="293A55"/>
        </w:rPr>
        <w:t xml:space="preserve"> тваринам, 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вимог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усунення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недоліків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електроустановках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уповноважений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</w:t>
      </w:r>
      <w:proofErr w:type="spellEnd"/>
      <w:r w:rsidRPr="00906686">
        <w:rPr>
          <w:rFonts w:ascii="IBM Plex Serif" w:hAnsi="IBM Plex Serif"/>
          <w:color w:val="293A55"/>
        </w:rPr>
        <w:t xml:space="preserve"> органу </w:t>
      </w:r>
      <w:proofErr w:type="spellStart"/>
      <w:r w:rsidRPr="00906686">
        <w:rPr>
          <w:rFonts w:ascii="IBM Plex Serif" w:hAnsi="IBM Plex Serif"/>
          <w:color w:val="293A55"/>
        </w:rPr>
        <w:t>виконавчої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влади</w:t>
      </w:r>
      <w:proofErr w:type="spellEnd"/>
      <w:r w:rsidRPr="00906686">
        <w:rPr>
          <w:rFonts w:ascii="IBM Plex Serif" w:hAnsi="IBM Plex Serif"/>
          <w:color w:val="293A55"/>
        </w:rPr>
        <w:t xml:space="preserve">, на </w:t>
      </w:r>
      <w:proofErr w:type="spellStart"/>
      <w:r w:rsidRPr="00906686">
        <w:rPr>
          <w:rFonts w:ascii="IBM Plex Serif" w:hAnsi="IBM Plex Serif"/>
          <w:color w:val="293A55"/>
        </w:rPr>
        <w:t>якого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покладено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обов'язки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із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законодавством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України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зобов'язаний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видати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негайного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години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направити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оператору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2399A7F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Невиконання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тягне</w:t>
      </w:r>
      <w:proofErr w:type="spellEnd"/>
      <w:r w:rsidRPr="00906686">
        <w:rPr>
          <w:rFonts w:ascii="IBM Plex Serif" w:hAnsi="IBM Plex Serif"/>
          <w:color w:val="293A55"/>
        </w:rPr>
        <w:t xml:space="preserve"> за собою </w:t>
      </w:r>
      <w:proofErr w:type="spellStart"/>
      <w:r w:rsidRPr="00906686">
        <w:rPr>
          <w:rFonts w:ascii="IBM Plex Serif" w:hAnsi="IBM Plex Serif"/>
          <w:color w:val="293A55"/>
        </w:rPr>
        <w:t>відповідальність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установлену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законодавством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України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58CC90A1" w14:textId="5C8AF9CB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споживанні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має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проводитися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одночасного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збереження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необхідних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рівнів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надійності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якості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інших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субспоживачів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3AD566A7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Якщо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основний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</w:t>
      </w:r>
      <w:proofErr w:type="spellEnd"/>
      <w:r w:rsidRPr="00906686">
        <w:rPr>
          <w:rFonts w:ascii="IBM Plex Serif" w:hAnsi="IBM Plex Serif"/>
          <w:color w:val="293A55"/>
        </w:rPr>
        <w:t>/</w:t>
      </w:r>
      <w:proofErr w:type="spellStart"/>
      <w:r w:rsidRPr="00906686">
        <w:rPr>
          <w:rFonts w:ascii="IBM Plex Serif" w:hAnsi="IBM Plex Serif"/>
          <w:color w:val="293A55"/>
        </w:rPr>
        <w:t>власник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 не </w:t>
      </w:r>
      <w:proofErr w:type="spellStart"/>
      <w:r w:rsidRPr="00906686">
        <w:rPr>
          <w:rFonts w:ascii="IBM Plex Serif" w:hAnsi="IBM Plex Serif"/>
          <w:color w:val="293A55"/>
        </w:rPr>
        <w:t>здійснив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самостійне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субспоживачів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своїми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діями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перешкодив</w:t>
      </w:r>
      <w:proofErr w:type="spellEnd"/>
      <w:r w:rsidRPr="00906686">
        <w:rPr>
          <w:rFonts w:ascii="IBM Plex Serif" w:hAnsi="IBM Plex Serif"/>
          <w:color w:val="293A55"/>
        </w:rPr>
        <w:t xml:space="preserve"> ОСР </w:t>
      </w:r>
      <w:proofErr w:type="spellStart"/>
      <w:r w:rsidRPr="00906686">
        <w:rPr>
          <w:rFonts w:ascii="IBM Plex Serif" w:hAnsi="IBM Plex Serif"/>
          <w:color w:val="293A55"/>
        </w:rPr>
        <w:t>припинити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субспоживачам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вимогою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купівля</w:t>
      </w:r>
      <w:proofErr w:type="spellEnd"/>
      <w:r w:rsidRPr="00906686">
        <w:rPr>
          <w:rFonts w:ascii="IBM Plex Serif" w:hAnsi="IBM Plex Serif"/>
          <w:color w:val="293A55"/>
        </w:rPr>
        <w:t xml:space="preserve">-продаж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субспоживачами</w:t>
      </w:r>
      <w:proofErr w:type="spellEnd"/>
      <w:r w:rsidRPr="00906686">
        <w:rPr>
          <w:rFonts w:ascii="IBM Plex Serif" w:hAnsi="IBM Plex Serif"/>
          <w:color w:val="293A55"/>
        </w:rPr>
        <w:t xml:space="preserve">) за договором про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зупиняється</w:t>
      </w:r>
      <w:proofErr w:type="spellEnd"/>
      <w:r w:rsidRPr="00906686">
        <w:rPr>
          <w:rFonts w:ascii="IBM Plex Serif" w:hAnsi="IBM Plex Serif"/>
          <w:color w:val="293A55"/>
        </w:rPr>
        <w:t xml:space="preserve">, а </w:t>
      </w:r>
      <w:proofErr w:type="spellStart"/>
      <w:r w:rsidRPr="00906686">
        <w:rPr>
          <w:rFonts w:ascii="IBM Plex Serif" w:hAnsi="IBM Plex Serif"/>
          <w:color w:val="293A55"/>
        </w:rPr>
        <w:t>обсяги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використані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субспоживачами</w:t>
      </w:r>
      <w:proofErr w:type="spellEnd"/>
      <w:r w:rsidRPr="00906686">
        <w:rPr>
          <w:rFonts w:ascii="IBM Plex Serif" w:hAnsi="IBM Plex Serif"/>
          <w:color w:val="293A55"/>
        </w:rPr>
        <w:t xml:space="preserve">) з </w:t>
      </w:r>
      <w:proofErr w:type="spellStart"/>
      <w:r w:rsidRPr="00906686">
        <w:rPr>
          <w:rFonts w:ascii="IBM Plex Serif" w:hAnsi="IBM Plex Serif"/>
          <w:color w:val="293A55"/>
        </w:rPr>
        <w:t>дати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зазначеної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вимозі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покладаються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адміністратором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на основного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>/</w:t>
      </w:r>
      <w:proofErr w:type="spellStart"/>
      <w:r w:rsidRPr="00906686">
        <w:rPr>
          <w:rFonts w:ascii="IBM Plex Serif" w:hAnsi="IBM Plex Serif"/>
          <w:color w:val="293A55"/>
        </w:rPr>
        <w:t>власника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 як </w:t>
      </w:r>
      <w:proofErr w:type="spellStart"/>
      <w:r w:rsidRPr="00906686">
        <w:rPr>
          <w:rFonts w:ascii="IBM Plex Serif" w:hAnsi="IBM Plex Serif"/>
          <w:color w:val="293A55"/>
        </w:rPr>
        <w:t>спожиті</w:t>
      </w:r>
      <w:proofErr w:type="spellEnd"/>
      <w:r w:rsidRPr="00906686">
        <w:rPr>
          <w:rFonts w:ascii="IBM Plex Serif" w:hAnsi="IBM Plex Serif"/>
          <w:color w:val="293A55"/>
        </w:rPr>
        <w:t>/</w:t>
      </w:r>
      <w:proofErr w:type="spellStart"/>
      <w:r w:rsidRPr="00906686">
        <w:rPr>
          <w:rFonts w:ascii="IBM Plex Serif" w:hAnsi="IBM Plex Serif"/>
          <w:color w:val="293A55"/>
        </w:rPr>
        <w:t>такі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надійшли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його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мереж.</w:t>
      </w:r>
    </w:p>
    <w:p w14:paraId="6BD0477F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Якщо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вузол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оснащений </w:t>
      </w:r>
      <w:proofErr w:type="spellStart"/>
      <w:r w:rsidRPr="00906686">
        <w:rPr>
          <w:rFonts w:ascii="IBM Plex Serif" w:hAnsi="IBM Plex Serif"/>
          <w:color w:val="293A55"/>
        </w:rPr>
        <w:t>засобами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дистанційної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даних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обсяги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визначаються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із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зафіксованими</w:t>
      </w:r>
      <w:proofErr w:type="spellEnd"/>
      <w:r w:rsidRPr="00906686">
        <w:rPr>
          <w:rFonts w:ascii="IBM Plex Serif" w:hAnsi="IBM Plex Serif"/>
          <w:color w:val="293A55"/>
        </w:rPr>
        <w:t xml:space="preserve"> показами на </w:t>
      </w:r>
      <w:proofErr w:type="spellStart"/>
      <w:r w:rsidRPr="00906686">
        <w:rPr>
          <w:rFonts w:ascii="IBM Plex Serif" w:hAnsi="IBM Plex Serif"/>
          <w:color w:val="293A55"/>
        </w:rPr>
        <w:t>цю</w:t>
      </w:r>
      <w:proofErr w:type="spellEnd"/>
      <w:r w:rsidRPr="00906686">
        <w:rPr>
          <w:rFonts w:ascii="IBM Plex Serif" w:hAnsi="IBM Plex Serif"/>
          <w:color w:val="293A55"/>
        </w:rPr>
        <w:t xml:space="preserve"> дату, в </w:t>
      </w:r>
      <w:proofErr w:type="spellStart"/>
      <w:r w:rsidRPr="00906686">
        <w:rPr>
          <w:rFonts w:ascii="IBM Plex Serif" w:hAnsi="IBM Plex Serif"/>
          <w:color w:val="293A55"/>
        </w:rPr>
        <w:t>інших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випадках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обсяги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визначаються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із</w:t>
      </w:r>
      <w:proofErr w:type="spellEnd"/>
      <w:r w:rsidRPr="00906686">
        <w:rPr>
          <w:rFonts w:ascii="IBM Plex Serif" w:hAnsi="IBM Plex Serif"/>
          <w:color w:val="293A55"/>
        </w:rPr>
        <w:t xml:space="preserve"> показами, </w:t>
      </w:r>
      <w:proofErr w:type="spellStart"/>
      <w:r w:rsidRPr="00906686">
        <w:rPr>
          <w:rFonts w:ascii="IBM Plex Serif" w:hAnsi="IBM Plex Serif"/>
          <w:color w:val="293A55"/>
        </w:rPr>
        <w:t>визначеними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цю</w:t>
      </w:r>
      <w:proofErr w:type="spellEnd"/>
      <w:r w:rsidRPr="00906686">
        <w:rPr>
          <w:rFonts w:ascii="IBM Plex Serif" w:hAnsi="IBM Plex Serif"/>
          <w:color w:val="293A55"/>
        </w:rPr>
        <w:t xml:space="preserve"> дату </w:t>
      </w:r>
      <w:proofErr w:type="spellStart"/>
      <w:r w:rsidRPr="00906686">
        <w:rPr>
          <w:rFonts w:ascii="IBM Plex Serif" w:hAnsi="IBM Plex Serif"/>
          <w:color w:val="293A55"/>
        </w:rPr>
        <w:t>розрахунковим</w:t>
      </w:r>
      <w:proofErr w:type="spellEnd"/>
      <w:r w:rsidRPr="00906686">
        <w:rPr>
          <w:rFonts w:ascii="IBM Plex Serif" w:hAnsi="IBM Plex Serif"/>
          <w:color w:val="293A55"/>
        </w:rPr>
        <w:t xml:space="preserve"> шляхом за </w:t>
      </w:r>
      <w:proofErr w:type="spellStart"/>
      <w:r w:rsidRPr="00906686">
        <w:rPr>
          <w:rFonts w:ascii="IBM Plex Serif" w:hAnsi="IBM Plex Serif"/>
          <w:color w:val="293A55"/>
        </w:rPr>
        <w:t>середньодобовим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попереднього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розрахункового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періоду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175BCAE9" w14:textId="740DEFC8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lastRenderedPageBreak/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відсутності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технічної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можливості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одночасного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збереження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необхідних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рівнів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надійності</w:t>
      </w:r>
      <w:proofErr w:type="spellEnd"/>
      <w:r w:rsidRPr="00906686">
        <w:rPr>
          <w:rFonts w:ascii="IBM Plex Serif" w:hAnsi="IBM Plex Serif"/>
          <w:color w:val="293A55"/>
        </w:rPr>
        <w:t xml:space="preserve"> і </w:t>
      </w:r>
      <w:proofErr w:type="spellStart"/>
      <w:r w:rsidRPr="00906686">
        <w:rPr>
          <w:rFonts w:ascii="IBM Plex Serif" w:hAnsi="IBM Plex Serif"/>
          <w:color w:val="293A55"/>
        </w:rPr>
        <w:t>якості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інших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субспоживачів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унаслідок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застосування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схеми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споживач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має</w:t>
      </w:r>
      <w:proofErr w:type="spellEnd"/>
      <w:r w:rsidRPr="00906686">
        <w:rPr>
          <w:rFonts w:ascii="IBM Plex Serif" w:hAnsi="IBM Plex Serif"/>
          <w:color w:val="293A55"/>
        </w:rPr>
        <w:t xml:space="preserve"> бути </w:t>
      </w:r>
      <w:proofErr w:type="spellStart"/>
      <w:r w:rsidRPr="00906686">
        <w:rPr>
          <w:rFonts w:ascii="IBM Plex Serif" w:hAnsi="IBM Plex Serif"/>
          <w:color w:val="293A55"/>
        </w:rPr>
        <w:t>обмежене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припинене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зобов'язаний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надати</w:t>
      </w:r>
      <w:proofErr w:type="spellEnd"/>
      <w:r w:rsidRPr="00906686">
        <w:rPr>
          <w:rFonts w:ascii="IBM Plex Serif" w:hAnsi="IBM Plex Serif"/>
          <w:color w:val="293A55"/>
        </w:rPr>
        <w:t xml:space="preserve"> доступ до </w:t>
      </w:r>
      <w:proofErr w:type="spellStart"/>
      <w:r w:rsidRPr="00906686">
        <w:rPr>
          <w:rFonts w:ascii="IBM Plex Serif" w:hAnsi="IBM Plex Serif"/>
          <w:color w:val="293A55"/>
        </w:rPr>
        <w:t>власних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уповноваженим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представникам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вибіркового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струмоприймачів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наступним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пломбуванням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пристроїв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їх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підключення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3783FF26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ненадання</w:t>
      </w:r>
      <w:proofErr w:type="spellEnd"/>
      <w:r w:rsidRPr="00906686">
        <w:rPr>
          <w:rFonts w:ascii="IBM Plex Serif" w:hAnsi="IBM Plex Serif"/>
          <w:color w:val="293A55"/>
        </w:rPr>
        <w:t xml:space="preserve"> доступу для </w:t>
      </w:r>
      <w:proofErr w:type="spellStart"/>
      <w:r w:rsidRPr="00906686">
        <w:rPr>
          <w:rFonts w:ascii="IBM Plex Serif" w:hAnsi="IBM Plex Serif"/>
          <w:color w:val="293A55"/>
        </w:rPr>
        <w:t>вибіркового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має</w:t>
      </w:r>
      <w:proofErr w:type="spellEnd"/>
      <w:r w:rsidRPr="00906686">
        <w:rPr>
          <w:rFonts w:ascii="IBM Plex Serif" w:hAnsi="IBM Plex Serif"/>
          <w:color w:val="293A55"/>
        </w:rPr>
        <w:t xml:space="preserve"> перед </w:t>
      </w:r>
      <w:proofErr w:type="spellStart"/>
      <w:r w:rsidRPr="00906686">
        <w:rPr>
          <w:rFonts w:ascii="IBM Plex Serif" w:hAnsi="IBM Plex Serif"/>
          <w:color w:val="293A55"/>
        </w:rPr>
        <w:t>відключенням</w:t>
      </w:r>
      <w:proofErr w:type="spellEnd"/>
      <w:r w:rsidRPr="00906686">
        <w:rPr>
          <w:rFonts w:ascii="IBM Plex Serif" w:hAnsi="IBM Plex Serif"/>
          <w:color w:val="293A55"/>
        </w:rPr>
        <w:t xml:space="preserve"> основного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забезпечити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об'єктів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іншою</w:t>
      </w:r>
      <w:proofErr w:type="spellEnd"/>
      <w:r w:rsidRPr="00906686">
        <w:rPr>
          <w:rFonts w:ascii="IBM Plex Serif" w:hAnsi="IBM Plex Serif"/>
          <w:color w:val="293A55"/>
        </w:rPr>
        <w:t xml:space="preserve"> схемою.</w:t>
      </w:r>
    </w:p>
    <w:p w14:paraId="5DE0189D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Первинні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витрати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зміни</w:t>
      </w:r>
      <w:proofErr w:type="spellEnd"/>
      <w:r w:rsidRPr="00906686">
        <w:rPr>
          <w:rFonts w:ascii="IBM Plex Serif" w:hAnsi="IBM Plex Serif"/>
          <w:color w:val="293A55"/>
        </w:rPr>
        <w:t xml:space="preserve"> точки </w:t>
      </w:r>
      <w:proofErr w:type="spellStart"/>
      <w:r w:rsidRPr="00906686">
        <w:rPr>
          <w:rFonts w:ascii="IBM Plex Serif" w:hAnsi="IBM Plex Serif"/>
          <w:color w:val="293A55"/>
        </w:rPr>
        <w:t>приєднання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іншою</w:t>
      </w:r>
      <w:proofErr w:type="spellEnd"/>
      <w:r w:rsidRPr="00906686">
        <w:rPr>
          <w:rFonts w:ascii="IBM Plex Serif" w:hAnsi="IBM Plex Serif"/>
          <w:color w:val="293A55"/>
        </w:rPr>
        <w:t xml:space="preserve"> схемою </w:t>
      </w:r>
      <w:proofErr w:type="spellStart"/>
      <w:r w:rsidRPr="00906686">
        <w:rPr>
          <w:rFonts w:ascii="IBM Plex Serif" w:hAnsi="IBM Plex Serif"/>
          <w:color w:val="293A55"/>
        </w:rPr>
        <w:t>об'єкта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приєднаного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ступені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напруги</w:t>
      </w:r>
      <w:proofErr w:type="spellEnd"/>
      <w:r w:rsidRPr="00906686">
        <w:rPr>
          <w:rFonts w:ascii="IBM Plex Serif" w:hAnsi="IBM Plex Serif"/>
          <w:color w:val="293A55"/>
        </w:rPr>
        <w:t xml:space="preserve"> 27,5 </w:t>
      </w:r>
      <w:proofErr w:type="spellStart"/>
      <w:r w:rsidRPr="00906686">
        <w:rPr>
          <w:rFonts w:ascii="IBM Plex Serif" w:hAnsi="IBM Plex Serif"/>
          <w:color w:val="293A55"/>
        </w:rPr>
        <w:t>кВ</w:t>
      </w:r>
      <w:proofErr w:type="spellEnd"/>
      <w:r w:rsidRPr="00906686">
        <w:rPr>
          <w:rFonts w:ascii="IBM Plex Serif" w:hAnsi="IBM Plex Serif"/>
          <w:color w:val="293A55"/>
        </w:rPr>
        <w:t xml:space="preserve"> і </w:t>
      </w:r>
      <w:proofErr w:type="spellStart"/>
      <w:r w:rsidRPr="00906686">
        <w:rPr>
          <w:rFonts w:ascii="IBM Plex Serif" w:hAnsi="IBM Plex Serif"/>
          <w:color w:val="293A55"/>
        </w:rPr>
        <w:t>вище</w:t>
      </w:r>
      <w:proofErr w:type="spellEnd"/>
      <w:r w:rsidRPr="00906686">
        <w:rPr>
          <w:rFonts w:ascii="IBM Plex Serif" w:hAnsi="IBM Plex Serif"/>
          <w:color w:val="293A55"/>
        </w:rPr>
        <w:t xml:space="preserve">, а також на </w:t>
      </w:r>
      <w:proofErr w:type="spellStart"/>
      <w:r w:rsidRPr="00906686">
        <w:rPr>
          <w:rFonts w:ascii="IBM Plex Serif" w:hAnsi="IBM Plex Serif"/>
          <w:color w:val="293A55"/>
        </w:rPr>
        <w:t>ступені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напруги</w:t>
      </w:r>
      <w:proofErr w:type="spellEnd"/>
      <w:r w:rsidRPr="00906686">
        <w:rPr>
          <w:rFonts w:ascii="IBM Plex Serif" w:hAnsi="IBM Plex Serif"/>
          <w:color w:val="293A55"/>
        </w:rPr>
        <w:t xml:space="preserve"> до 27,5 </w:t>
      </w:r>
      <w:proofErr w:type="spellStart"/>
      <w:r w:rsidRPr="00906686">
        <w:rPr>
          <w:rFonts w:ascii="IBM Plex Serif" w:hAnsi="IBM Plex Serif"/>
          <w:color w:val="293A55"/>
        </w:rPr>
        <w:t>кВ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крім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побутових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бюджетних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установ</w:t>
      </w:r>
      <w:proofErr w:type="spellEnd"/>
      <w:r w:rsidRPr="00906686">
        <w:rPr>
          <w:rFonts w:ascii="IBM Plex Serif" w:hAnsi="IBM Plex Serif"/>
          <w:color w:val="293A55"/>
        </w:rPr>
        <w:t xml:space="preserve">), </w:t>
      </w:r>
      <w:proofErr w:type="spellStart"/>
      <w:r w:rsidRPr="00906686">
        <w:rPr>
          <w:rFonts w:ascii="IBM Plex Serif" w:hAnsi="IBM Plex Serif"/>
          <w:color w:val="293A55"/>
        </w:rPr>
        <w:t>мають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здійснюватися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рахунок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цього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з процедурою </w:t>
      </w:r>
      <w:proofErr w:type="spellStart"/>
      <w:r w:rsidRPr="00906686">
        <w:rPr>
          <w:rFonts w:ascii="IBM Plex Serif" w:hAnsi="IBM Plex Serif"/>
          <w:color w:val="293A55"/>
        </w:rPr>
        <w:t>приєднання</w:t>
      </w:r>
      <w:proofErr w:type="spellEnd"/>
      <w:r w:rsidRPr="00906686">
        <w:rPr>
          <w:rFonts w:ascii="IBM Plex Serif" w:hAnsi="IBM Plex Serif"/>
          <w:color w:val="293A55"/>
        </w:rPr>
        <w:t xml:space="preserve">, а </w:t>
      </w:r>
      <w:proofErr w:type="spellStart"/>
      <w:r w:rsidRPr="00906686">
        <w:rPr>
          <w:rFonts w:ascii="IBM Plex Serif" w:hAnsi="IBM Plex Serif"/>
          <w:color w:val="293A55"/>
        </w:rPr>
        <w:t>об'єкта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побутового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бюджетних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установ</w:t>
      </w:r>
      <w:proofErr w:type="spellEnd"/>
      <w:r w:rsidRPr="00906686">
        <w:rPr>
          <w:rFonts w:ascii="IBM Plex Serif" w:hAnsi="IBM Plex Serif"/>
          <w:color w:val="293A55"/>
        </w:rPr>
        <w:t xml:space="preserve">,) </w:t>
      </w:r>
      <w:proofErr w:type="spellStart"/>
      <w:r w:rsidRPr="00906686">
        <w:rPr>
          <w:rFonts w:ascii="IBM Plex Serif" w:hAnsi="IBM Plex Serif"/>
          <w:color w:val="293A55"/>
        </w:rPr>
        <w:t>приєднаного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ступені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напруги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нижче</w:t>
      </w:r>
      <w:proofErr w:type="spellEnd"/>
      <w:r w:rsidRPr="00906686">
        <w:rPr>
          <w:rFonts w:ascii="IBM Plex Serif" w:hAnsi="IBM Plex Serif"/>
          <w:color w:val="293A55"/>
        </w:rPr>
        <w:t xml:space="preserve"> 27,5 </w:t>
      </w:r>
      <w:proofErr w:type="spellStart"/>
      <w:r w:rsidRPr="00906686">
        <w:rPr>
          <w:rFonts w:ascii="IBM Plex Serif" w:hAnsi="IBM Plex Serif"/>
          <w:color w:val="293A55"/>
        </w:rPr>
        <w:t>кВ</w:t>
      </w:r>
      <w:proofErr w:type="spellEnd"/>
      <w:r w:rsidRPr="00906686">
        <w:rPr>
          <w:rFonts w:ascii="IBM Plex Serif" w:hAnsi="IBM Plex Serif"/>
          <w:color w:val="293A55"/>
        </w:rPr>
        <w:t xml:space="preserve">, - за </w:t>
      </w:r>
      <w:proofErr w:type="spellStart"/>
      <w:r w:rsidRPr="00906686">
        <w:rPr>
          <w:rFonts w:ascii="IBM Plex Serif" w:hAnsi="IBM Plex Serif"/>
          <w:color w:val="293A55"/>
        </w:rPr>
        <w:t>рахунок</w:t>
      </w:r>
      <w:proofErr w:type="spellEnd"/>
      <w:r w:rsidRPr="00906686">
        <w:rPr>
          <w:rFonts w:ascii="IBM Plex Serif" w:hAnsi="IBM Plex Serif"/>
          <w:color w:val="293A55"/>
        </w:rPr>
        <w:t xml:space="preserve"> ОСР. У такому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основний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</w:t>
      </w:r>
      <w:proofErr w:type="spellEnd"/>
      <w:r w:rsidRPr="00906686">
        <w:rPr>
          <w:rFonts w:ascii="IBM Plex Serif" w:hAnsi="IBM Plex Serif"/>
          <w:color w:val="293A55"/>
        </w:rPr>
        <w:t xml:space="preserve"> / </w:t>
      </w:r>
      <w:proofErr w:type="spellStart"/>
      <w:r w:rsidRPr="00906686">
        <w:rPr>
          <w:rFonts w:ascii="IBM Plex Serif" w:hAnsi="IBM Plex Serif"/>
          <w:color w:val="293A55"/>
        </w:rPr>
        <w:t>власник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 </w:t>
      </w:r>
      <w:proofErr w:type="spellStart"/>
      <w:r w:rsidRPr="00906686">
        <w:rPr>
          <w:rFonts w:ascii="IBM Plex Serif" w:hAnsi="IBM Plex Serif"/>
          <w:color w:val="293A55"/>
        </w:rPr>
        <w:t>зобов'язаний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компенсувати</w:t>
      </w:r>
      <w:proofErr w:type="spellEnd"/>
      <w:r w:rsidRPr="00906686">
        <w:rPr>
          <w:rFonts w:ascii="IBM Plex Serif" w:hAnsi="IBM Plex Serif"/>
          <w:color w:val="293A55"/>
        </w:rPr>
        <w:t xml:space="preserve"> ОСР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витрати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із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об'єктів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субспоживача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іншою</w:t>
      </w:r>
      <w:proofErr w:type="spellEnd"/>
      <w:r w:rsidRPr="00906686">
        <w:rPr>
          <w:rFonts w:ascii="IBM Plex Serif" w:hAnsi="IBM Plex Serif"/>
          <w:color w:val="293A55"/>
        </w:rPr>
        <w:t xml:space="preserve"> схемою </w:t>
      </w:r>
      <w:proofErr w:type="spellStart"/>
      <w:r w:rsidRPr="00906686">
        <w:rPr>
          <w:rFonts w:ascii="IBM Plex Serif" w:hAnsi="IBM Plex Serif"/>
          <w:color w:val="293A55"/>
        </w:rPr>
        <w:t>живлення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6E866191" w14:textId="4A3F28D2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повністю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частково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>:</w:t>
      </w:r>
    </w:p>
    <w:p w14:paraId="3459F149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1)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не </w:t>
      </w:r>
      <w:proofErr w:type="spellStart"/>
      <w:r w:rsidRPr="00906686">
        <w:rPr>
          <w:rFonts w:ascii="IBM Plex Serif" w:hAnsi="IBM Plex Serif"/>
          <w:color w:val="293A55"/>
        </w:rPr>
        <w:t>пізніше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ніж</w:t>
      </w:r>
      <w:proofErr w:type="spellEnd"/>
      <w:r w:rsidRPr="00906686">
        <w:rPr>
          <w:rFonts w:ascii="IBM Plex Serif" w:hAnsi="IBM Plex Serif"/>
          <w:color w:val="293A55"/>
        </w:rPr>
        <w:t xml:space="preserve"> за 5 </w:t>
      </w:r>
      <w:proofErr w:type="spellStart"/>
      <w:r w:rsidRPr="00906686">
        <w:rPr>
          <w:rFonts w:ascii="IBM Plex Serif" w:hAnsi="IBM Plex Serif"/>
          <w:color w:val="293A55"/>
        </w:rPr>
        <w:t>робочих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днів</w:t>
      </w:r>
      <w:proofErr w:type="spellEnd"/>
      <w:r w:rsidRPr="00906686">
        <w:rPr>
          <w:rFonts w:ascii="IBM Plex Serif" w:hAnsi="IBM Plex Serif"/>
          <w:color w:val="293A55"/>
        </w:rPr>
        <w:t xml:space="preserve"> до дня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>:</w:t>
      </w:r>
    </w:p>
    <w:p w14:paraId="798A4FDD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відсутності</w:t>
      </w:r>
      <w:proofErr w:type="spellEnd"/>
      <w:r w:rsidRPr="00906686">
        <w:rPr>
          <w:rFonts w:ascii="IBM Plex Serif" w:hAnsi="IBM Plex Serif"/>
          <w:color w:val="293A55"/>
        </w:rPr>
        <w:t xml:space="preserve"> персоналу для </w:t>
      </w:r>
      <w:proofErr w:type="spellStart"/>
      <w:r w:rsidRPr="00906686">
        <w:rPr>
          <w:rFonts w:ascii="IBM Plex Serif" w:hAnsi="IBM Plex Serif"/>
          <w:color w:val="293A55"/>
        </w:rPr>
        <w:t>обслуговування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договору на </w:t>
      </w:r>
      <w:proofErr w:type="spellStart"/>
      <w:r w:rsidRPr="00906686">
        <w:rPr>
          <w:rFonts w:ascii="IBM Plex Serif" w:hAnsi="IBM Plex Serif"/>
          <w:color w:val="293A55"/>
        </w:rPr>
        <w:t>обслуговування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(на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відповідного</w:t>
      </w:r>
      <w:proofErr w:type="spellEnd"/>
      <w:r w:rsidRPr="00906686">
        <w:rPr>
          <w:rFonts w:ascii="IBM Plex Serif" w:hAnsi="IBM Plex Serif"/>
          <w:color w:val="293A55"/>
        </w:rPr>
        <w:t xml:space="preserve"> органу </w:t>
      </w:r>
      <w:proofErr w:type="spellStart"/>
      <w:r w:rsidRPr="00906686">
        <w:rPr>
          <w:rFonts w:ascii="IBM Plex Serif" w:hAnsi="IBM Plex Serif"/>
          <w:color w:val="293A55"/>
        </w:rPr>
        <w:t>виконавчої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влади</w:t>
      </w:r>
      <w:proofErr w:type="spellEnd"/>
      <w:r w:rsidRPr="00906686">
        <w:rPr>
          <w:rFonts w:ascii="IBM Plex Serif" w:hAnsi="IBM Plex Serif"/>
          <w:color w:val="293A55"/>
        </w:rPr>
        <w:t>);</w:t>
      </w:r>
    </w:p>
    <w:p w14:paraId="4A26C307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недопущення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уповноважених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представників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пристроїв</w:t>
      </w:r>
      <w:proofErr w:type="spellEnd"/>
      <w:r w:rsidRPr="00906686">
        <w:rPr>
          <w:rFonts w:ascii="IBM Plex Serif" w:hAnsi="IBM Plex Serif"/>
          <w:color w:val="293A55"/>
        </w:rPr>
        <w:t xml:space="preserve"> релейного </w:t>
      </w:r>
      <w:proofErr w:type="spellStart"/>
      <w:r w:rsidRPr="00906686">
        <w:rPr>
          <w:rFonts w:ascii="IBM Plex Serif" w:hAnsi="IBM Plex Serif"/>
          <w:color w:val="293A55"/>
        </w:rPr>
        <w:t>захисту</w:t>
      </w:r>
      <w:proofErr w:type="spellEnd"/>
      <w:r w:rsidRPr="00906686">
        <w:rPr>
          <w:rFonts w:ascii="IBM Plex Serif" w:hAnsi="IBM Plex Serif"/>
          <w:color w:val="293A55"/>
        </w:rPr>
        <w:t xml:space="preserve">, автоматики і </w:t>
      </w:r>
      <w:proofErr w:type="spellStart"/>
      <w:r w:rsidRPr="00906686">
        <w:rPr>
          <w:rFonts w:ascii="IBM Plex Serif" w:hAnsi="IBM Plex Serif"/>
          <w:color w:val="293A55"/>
        </w:rPr>
        <w:t>зв'язку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забезпечують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регулювання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навантаження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енергосистемі</w:t>
      </w:r>
      <w:proofErr w:type="spellEnd"/>
      <w:r w:rsidRPr="00906686">
        <w:rPr>
          <w:rFonts w:ascii="IBM Plex Serif" w:hAnsi="IBM Plex Serif"/>
          <w:color w:val="293A55"/>
        </w:rPr>
        <w:t>,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розрахункових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засобів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розташовані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території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4C14B33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заборгованості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надані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послуги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</w:t>
      </w:r>
      <w:proofErr w:type="spellEnd"/>
      <w:r w:rsidRPr="00906686">
        <w:rPr>
          <w:rFonts w:ascii="IBM Plex Serif" w:hAnsi="IBM Plex Serif"/>
          <w:color w:val="293A55"/>
        </w:rPr>
        <w:t xml:space="preserve"> до умов договору з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512B3BDC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несплати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вартості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необлікованої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внаслідок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Правил, </w:t>
      </w:r>
      <w:proofErr w:type="spellStart"/>
      <w:r w:rsidRPr="00906686">
        <w:rPr>
          <w:rFonts w:ascii="IBM Plex Serif" w:hAnsi="IBM Plex Serif"/>
          <w:color w:val="293A55"/>
        </w:rPr>
        <w:t>визначеної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законодавства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r w:rsidRPr="00906686">
        <w:rPr>
          <w:rFonts w:ascii="IBM Plex Serif" w:hAnsi="IBM Plex Serif"/>
          <w:color w:val="293A55"/>
        </w:rPr>
        <w:lastRenderedPageBreak/>
        <w:t xml:space="preserve">(за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прийняття</w:t>
      </w:r>
      <w:proofErr w:type="spellEnd"/>
      <w:r w:rsidRPr="00906686">
        <w:rPr>
          <w:rFonts w:ascii="IBM Plex Serif" w:hAnsi="IBM Plex Serif"/>
          <w:color w:val="293A55"/>
        </w:rPr>
        <w:t xml:space="preserve"> судом </w:t>
      </w:r>
      <w:proofErr w:type="spellStart"/>
      <w:r w:rsidRPr="00906686">
        <w:rPr>
          <w:rFonts w:ascii="IBM Plex Serif" w:hAnsi="IBM Plex Serif"/>
          <w:color w:val="293A55"/>
        </w:rPr>
        <w:t>рішення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необлікованої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користь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>);</w:t>
      </w:r>
    </w:p>
    <w:p w14:paraId="02A457B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невиконання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відповідного</w:t>
      </w:r>
      <w:proofErr w:type="spellEnd"/>
      <w:r w:rsidRPr="00906686">
        <w:rPr>
          <w:rFonts w:ascii="IBM Plex Serif" w:hAnsi="IBM Plex Serif"/>
          <w:color w:val="293A55"/>
        </w:rPr>
        <w:t xml:space="preserve"> органу </w:t>
      </w:r>
      <w:proofErr w:type="spellStart"/>
      <w:r w:rsidRPr="00906686">
        <w:rPr>
          <w:rFonts w:ascii="IBM Plex Serif" w:hAnsi="IBM Plex Serif"/>
          <w:color w:val="293A55"/>
        </w:rPr>
        <w:t>виконавчої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влади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75C4E2EF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закінчення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терміну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дії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розірвання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неукладення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договору </w:t>
      </w:r>
      <w:proofErr w:type="spellStart"/>
      <w:r w:rsidRPr="00906686">
        <w:rPr>
          <w:rFonts w:ascii="IBM Plex Serif" w:hAnsi="IBM Plex Serif"/>
          <w:color w:val="293A55"/>
        </w:rPr>
        <w:t>між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та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1D42EF87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закінчення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терміну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дії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договору </w:t>
      </w:r>
      <w:proofErr w:type="spellStart"/>
      <w:r w:rsidRPr="00906686">
        <w:rPr>
          <w:rFonts w:ascii="IBM Plex Serif" w:hAnsi="IBM Plex Serif"/>
          <w:color w:val="293A55"/>
        </w:rPr>
        <w:t>між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 "</w:t>
      </w:r>
      <w:proofErr w:type="spellStart"/>
      <w:r w:rsidRPr="00906686">
        <w:rPr>
          <w:rFonts w:ascii="IBM Plex Serif" w:hAnsi="IBM Plex Serif"/>
          <w:color w:val="293A55"/>
        </w:rPr>
        <w:t>останньої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надії</w:t>
      </w:r>
      <w:proofErr w:type="spellEnd"/>
      <w:r w:rsidRPr="00906686">
        <w:rPr>
          <w:rFonts w:ascii="IBM Plex Serif" w:hAnsi="IBM Plex Serif"/>
          <w:color w:val="293A55"/>
        </w:rPr>
        <w:t xml:space="preserve">" (за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неукладення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договору з </w:t>
      </w:r>
      <w:proofErr w:type="spellStart"/>
      <w:r w:rsidRPr="00906686">
        <w:rPr>
          <w:rFonts w:ascii="IBM Plex Serif" w:hAnsi="IBM Plex Serif"/>
          <w:color w:val="293A55"/>
        </w:rPr>
        <w:t>іншим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>);</w:t>
      </w:r>
    </w:p>
    <w:p w14:paraId="2BEBCC76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</w:t>
      </w:r>
      <w:proofErr w:type="spellEnd"/>
      <w:r w:rsidRPr="00906686">
        <w:rPr>
          <w:rFonts w:ascii="IBM Plex Serif" w:hAnsi="IBM Plex Serif"/>
          <w:color w:val="293A55"/>
        </w:rPr>
        <w:t xml:space="preserve"> час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провадження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іншої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діяльності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поблизу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 Правил </w:t>
      </w:r>
      <w:proofErr w:type="spellStart"/>
      <w:r w:rsidRPr="00906686">
        <w:rPr>
          <w:rFonts w:ascii="IBM Plex Serif" w:hAnsi="IBM Plex Serif"/>
          <w:color w:val="293A55"/>
        </w:rPr>
        <w:t>охорони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мереж, </w:t>
      </w:r>
      <w:proofErr w:type="spellStart"/>
      <w:r w:rsidRPr="00906686">
        <w:rPr>
          <w:rFonts w:ascii="IBM Plex Serif" w:hAnsi="IBM Plex Serif"/>
          <w:color w:val="293A55"/>
        </w:rPr>
        <w:t>затверджених</w:t>
      </w:r>
      <w:proofErr w:type="spellEnd"/>
      <w:r w:rsidRPr="00906686">
        <w:rPr>
          <w:rFonts w:ascii="IBM Plex Serif" w:hAnsi="IBM Plex Serif"/>
          <w:color w:val="293A55"/>
        </w:rPr>
        <w:t> </w:t>
      </w:r>
      <w:proofErr w:type="spellStart"/>
      <w:r w:rsidRPr="00906686">
        <w:rPr>
          <w:rFonts w:ascii="IBM Plex Serif" w:hAnsi="IBM Plex Serif"/>
          <w:color w:val="293A55"/>
        </w:rPr>
        <w:t>постановою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Кабінету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Міністрів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України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04 </w:t>
      </w:r>
      <w:proofErr w:type="spellStart"/>
      <w:r w:rsidRPr="00906686">
        <w:rPr>
          <w:rFonts w:ascii="IBM Plex Serif" w:hAnsi="IBM Plex Serif"/>
          <w:color w:val="293A55"/>
        </w:rPr>
        <w:t>березня</w:t>
      </w:r>
      <w:proofErr w:type="spellEnd"/>
      <w:r w:rsidRPr="00906686">
        <w:rPr>
          <w:rFonts w:ascii="IBM Plex Serif" w:hAnsi="IBM Plex Serif"/>
          <w:color w:val="293A55"/>
        </w:rPr>
        <w:t xml:space="preserve"> 1997 року N 209 (</w:t>
      </w:r>
      <w:proofErr w:type="spellStart"/>
      <w:r w:rsidRPr="00906686">
        <w:rPr>
          <w:rFonts w:ascii="IBM Plex Serif" w:hAnsi="IBM Plex Serif"/>
          <w:color w:val="293A55"/>
        </w:rPr>
        <w:t>далі</w:t>
      </w:r>
      <w:proofErr w:type="spellEnd"/>
      <w:r w:rsidRPr="00906686">
        <w:rPr>
          <w:rFonts w:ascii="IBM Plex Serif" w:hAnsi="IBM Plex Serif"/>
          <w:color w:val="293A55"/>
        </w:rPr>
        <w:t xml:space="preserve"> - Правила </w:t>
      </w:r>
      <w:proofErr w:type="spellStart"/>
      <w:r w:rsidRPr="00906686">
        <w:rPr>
          <w:rFonts w:ascii="IBM Plex Serif" w:hAnsi="IBM Plex Serif"/>
          <w:color w:val="293A55"/>
        </w:rPr>
        <w:t>охорони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мереж);</w:t>
      </w:r>
    </w:p>
    <w:p w14:paraId="100F8A1C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Створення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неналежних</w:t>
      </w:r>
      <w:proofErr w:type="spellEnd"/>
      <w:r w:rsidRPr="00906686">
        <w:rPr>
          <w:rFonts w:ascii="IBM Plex Serif" w:hAnsi="IBM Plex Serif"/>
          <w:color w:val="293A55"/>
        </w:rPr>
        <w:t xml:space="preserve"> умов </w:t>
      </w:r>
      <w:proofErr w:type="spellStart"/>
      <w:r w:rsidRPr="00906686">
        <w:rPr>
          <w:rFonts w:ascii="IBM Plex Serif" w:hAnsi="IBM Plex Serif"/>
          <w:color w:val="293A55"/>
        </w:rPr>
        <w:t>експлуатації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 </w:t>
      </w:r>
      <w:proofErr w:type="spellStart"/>
      <w:r w:rsidRPr="00906686">
        <w:rPr>
          <w:rFonts w:ascii="IBM Plex Serif" w:hAnsi="IBM Plex Serif"/>
          <w:color w:val="293A55"/>
        </w:rPr>
        <w:t>унаслідок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збереження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мереж, </w:t>
      </w:r>
      <w:proofErr w:type="spellStart"/>
      <w:r w:rsidRPr="00906686">
        <w:rPr>
          <w:rFonts w:ascii="IBM Plex Serif" w:hAnsi="IBM Plex Serif"/>
          <w:color w:val="293A55"/>
        </w:rPr>
        <w:t>створення</w:t>
      </w:r>
      <w:proofErr w:type="spellEnd"/>
      <w:r w:rsidRPr="00906686">
        <w:rPr>
          <w:rFonts w:ascii="IBM Plex Serif" w:hAnsi="IBM Plex Serif"/>
          <w:color w:val="293A55"/>
        </w:rPr>
        <w:t xml:space="preserve"> умов, </w:t>
      </w:r>
      <w:proofErr w:type="spellStart"/>
      <w:r w:rsidRPr="00906686">
        <w:rPr>
          <w:rFonts w:ascii="IBM Plex Serif" w:hAnsi="IBM Plex Serif"/>
          <w:color w:val="293A55"/>
        </w:rPr>
        <w:t>наслідком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можуть</w:t>
      </w:r>
      <w:proofErr w:type="spellEnd"/>
      <w:r w:rsidRPr="00906686">
        <w:rPr>
          <w:rFonts w:ascii="IBM Plex Serif" w:hAnsi="IBM Plex Serif"/>
          <w:color w:val="293A55"/>
        </w:rPr>
        <w:t xml:space="preserve"> стати </w:t>
      </w:r>
      <w:proofErr w:type="spellStart"/>
      <w:r w:rsidRPr="00906686">
        <w:rPr>
          <w:rFonts w:ascii="IBM Plex Serif" w:hAnsi="IBM Plex Serif"/>
          <w:color w:val="293A55"/>
        </w:rPr>
        <w:t>нещасні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випадки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впливу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електричного</w:t>
      </w:r>
      <w:proofErr w:type="spellEnd"/>
      <w:r w:rsidRPr="00906686">
        <w:rPr>
          <w:rFonts w:ascii="IBM Plex Serif" w:hAnsi="IBM Plex Serif"/>
          <w:color w:val="293A55"/>
        </w:rPr>
        <w:t xml:space="preserve"> струму. </w:t>
      </w:r>
      <w:proofErr w:type="spellStart"/>
      <w:r w:rsidRPr="00906686">
        <w:rPr>
          <w:rFonts w:ascii="IBM Plex Serif" w:hAnsi="IBM Plex Serif"/>
          <w:color w:val="293A55"/>
        </w:rPr>
        <w:t>Відключенню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підлягають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струмоприймачі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для </w:t>
      </w:r>
      <w:proofErr w:type="spellStart"/>
      <w:r w:rsidRPr="00906686">
        <w:rPr>
          <w:rFonts w:ascii="IBM Plex Serif" w:hAnsi="IBM Plex Serif"/>
          <w:color w:val="293A55"/>
        </w:rPr>
        <w:t>електрозабезпечення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використовуються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мережі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порушуються</w:t>
      </w:r>
      <w:proofErr w:type="spellEnd"/>
      <w:r w:rsidRPr="00906686">
        <w:rPr>
          <w:rFonts w:ascii="IBM Plex Serif" w:hAnsi="IBM Plex Serif"/>
          <w:color w:val="293A55"/>
        </w:rPr>
        <w:t xml:space="preserve"> Правила </w:t>
      </w:r>
      <w:proofErr w:type="spellStart"/>
      <w:r w:rsidRPr="00906686">
        <w:rPr>
          <w:rFonts w:ascii="IBM Plex Serif" w:hAnsi="IBM Plex Serif"/>
          <w:color w:val="293A55"/>
        </w:rPr>
        <w:t>охорони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 (на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відповідного</w:t>
      </w:r>
      <w:proofErr w:type="spellEnd"/>
      <w:r w:rsidRPr="00906686">
        <w:rPr>
          <w:rFonts w:ascii="IBM Plex Serif" w:hAnsi="IBM Plex Serif"/>
          <w:color w:val="293A55"/>
        </w:rPr>
        <w:t xml:space="preserve"> органу </w:t>
      </w:r>
      <w:proofErr w:type="spellStart"/>
      <w:r w:rsidRPr="00906686">
        <w:rPr>
          <w:rFonts w:ascii="IBM Plex Serif" w:hAnsi="IBM Plex Serif"/>
          <w:color w:val="293A55"/>
        </w:rPr>
        <w:t>виконавчої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влади</w:t>
      </w:r>
      <w:proofErr w:type="spellEnd"/>
      <w:r w:rsidRPr="00906686">
        <w:rPr>
          <w:rFonts w:ascii="IBM Plex Serif" w:hAnsi="IBM Plex Serif"/>
          <w:color w:val="293A55"/>
        </w:rPr>
        <w:t>);</w:t>
      </w:r>
    </w:p>
    <w:p w14:paraId="3F321356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2)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не </w:t>
      </w:r>
      <w:proofErr w:type="spellStart"/>
      <w:r w:rsidRPr="00906686">
        <w:rPr>
          <w:rFonts w:ascii="IBM Plex Serif" w:hAnsi="IBM Plex Serif"/>
          <w:color w:val="293A55"/>
        </w:rPr>
        <w:t>пізніше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ніж</w:t>
      </w:r>
      <w:proofErr w:type="spellEnd"/>
      <w:r w:rsidRPr="00906686">
        <w:rPr>
          <w:rFonts w:ascii="IBM Plex Serif" w:hAnsi="IBM Plex Serif"/>
          <w:color w:val="293A55"/>
        </w:rPr>
        <w:t xml:space="preserve"> за 10 </w:t>
      </w:r>
      <w:proofErr w:type="spellStart"/>
      <w:r w:rsidRPr="00906686">
        <w:rPr>
          <w:rFonts w:ascii="IBM Plex Serif" w:hAnsi="IBM Plex Serif"/>
          <w:color w:val="293A55"/>
        </w:rPr>
        <w:t>робочих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днів</w:t>
      </w:r>
      <w:proofErr w:type="spellEnd"/>
      <w:r w:rsidRPr="00906686">
        <w:rPr>
          <w:rFonts w:ascii="IBM Plex Serif" w:hAnsi="IBM Plex Serif"/>
          <w:color w:val="293A55"/>
        </w:rPr>
        <w:t xml:space="preserve"> до дня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>:</w:t>
      </w:r>
    </w:p>
    <w:p w14:paraId="7F1CA8CC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заборгованості</w:t>
      </w:r>
      <w:proofErr w:type="spellEnd"/>
      <w:r w:rsidRPr="00906686">
        <w:rPr>
          <w:rFonts w:ascii="IBM Plex Serif" w:hAnsi="IBM Plex Serif"/>
          <w:color w:val="293A55"/>
        </w:rPr>
        <w:t xml:space="preserve"> з оплати за </w:t>
      </w:r>
      <w:proofErr w:type="spellStart"/>
      <w:r w:rsidRPr="00906686">
        <w:rPr>
          <w:rFonts w:ascii="IBM Plex Serif" w:hAnsi="IBM Plex Serif"/>
          <w:color w:val="293A55"/>
        </w:rPr>
        <w:t>спожиту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</w:t>
      </w:r>
      <w:proofErr w:type="spellEnd"/>
      <w:r w:rsidRPr="00906686">
        <w:rPr>
          <w:rFonts w:ascii="IBM Plex Serif" w:hAnsi="IBM Plex Serif"/>
          <w:color w:val="293A55"/>
        </w:rPr>
        <w:t xml:space="preserve"> до умов договору з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0984A328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недопущення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уповноважених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електропостачальника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розрахункових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засобів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розташовані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території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4073F18D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Для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який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встановленому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законодавством</w:t>
      </w:r>
      <w:proofErr w:type="spellEnd"/>
      <w:r w:rsidRPr="00906686">
        <w:rPr>
          <w:rFonts w:ascii="IBM Plex Serif" w:hAnsi="IBM Plex Serif"/>
          <w:color w:val="293A55"/>
        </w:rPr>
        <w:t xml:space="preserve"> порядку </w:t>
      </w:r>
      <w:proofErr w:type="spellStart"/>
      <w:r w:rsidRPr="00906686">
        <w:rPr>
          <w:rFonts w:ascii="IBM Plex Serif" w:hAnsi="IBM Plex Serif"/>
          <w:color w:val="293A55"/>
        </w:rPr>
        <w:t>визнаний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банкрутом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повністю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частково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зв'язку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відповідною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заборгованістю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без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наявності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від'ємного</w:t>
      </w:r>
      <w:proofErr w:type="spellEnd"/>
      <w:r w:rsidRPr="00906686">
        <w:rPr>
          <w:rFonts w:ascii="IBM Plex Serif" w:hAnsi="IBM Plex Serif"/>
          <w:color w:val="293A55"/>
        </w:rPr>
        <w:t xml:space="preserve"> сальдо на </w:t>
      </w:r>
      <w:proofErr w:type="spellStart"/>
      <w:r w:rsidRPr="00906686">
        <w:rPr>
          <w:rFonts w:ascii="IBM Plex Serif" w:hAnsi="IBM Plex Serif"/>
          <w:color w:val="293A55"/>
        </w:rPr>
        <w:t>особовому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рахунку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показаннями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засобу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крім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випадків</w:t>
      </w:r>
      <w:proofErr w:type="spellEnd"/>
      <w:r w:rsidRPr="00906686">
        <w:rPr>
          <w:rFonts w:ascii="IBM Plex Serif" w:hAnsi="IBM Plex Serif"/>
          <w:color w:val="293A55"/>
        </w:rPr>
        <w:t xml:space="preserve">, коли </w:t>
      </w:r>
      <w:proofErr w:type="spellStart"/>
      <w:r w:rsidRPr="00906686">
        <w:rPr>
          <w:rFonts w:ascii="IBM Plex Serif" w:hAnsi="IBM Plex Serif"/>
          <w:color w:val="293A55"/>
        </w:rPr>
        <w:t>такий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якого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установленому</w:t>
      </w:r>
      <w:proofErr w:type="spellEnd"/>
      <w:r w:rsidRPr="00906686">
        <w:rPr>
          <w:rFonts w:ascii="IBM Plex Serif" w:hAnsi="IBM Plex Serif"/>
          <w:color w:val="293A55"/>
        </w:rPr>
        <w:t xml:space="preserve"> порядку </w:t>
      </w:r>
      <w:proofErr w:type="spellStart"/>
      <w:r w:rsidRPr="00906686">
        <w:rPr>
          <w:rFonts w:ascii="IBM Plex Serif" w:hAnsi="IBM Plex Serif"/>
          <w:color w:val="293A55"/>
        </w:rPr>
        <w:t>вживаються</w:t>
      </w:r>
      <w:proofErr w:type="spellEnd"/>
      <w:r w:rsidRPr="00906686">
        <w:rPr>
          <w:rFonts w:ascii="IBM Plex Serif" w:hAnsi="IBM Plex Serif"/>
          <w:color w:val="293A55"/>
        </w:rPr>
        <w:t xml:space="preserve"> заходи для </w:t>
      </w:r>
      <w:proofErr w:type="spellStart"/>
      <w:r w:rsidRPr="00906686">
        <w:rPr>
          <w:rFonts w:ascii="IBM Plex Serif" w:hAnsi="IBM Plex Serif"/>
          <w:color w:val="293A55"/>
        </w:rPr>
        <w:t>запобігання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банкрутству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здійснює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своєчасний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розрахунок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поточної</w:t>
      </w:r>
      <w:proofErr w:type="spellEnd"/>
      <w:r w:rsidRPr="00906686">
        <w:rPr>
          <w:rFonts w:ascii="IBM Plex Serif" w:hAnsi="IBM Plex Serif"/>
          <w:color w:val="293A55"/>
        </w:rPr>
        <w:t xml:space="preserve"> плати за </w:t>
      </w:r>
      <w:proofErr w:type="spellStart"/>
      <w:r w:rsidRPr="00906686">
        <w:rPr>
          <w:rFonts w:ascii="IBM Plex Serif" w:hAnsi="IBM Plex Serif"/>
          <w:color w:val="293A55"/>
        </w:rPr>
        <w:t>спожиту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енергію</w:t>
      </w:r>
      <w:proofErr w:type="spellEnd"/>
      <w:r w:rsidRPr="00906686">
        <w:rPr>
          <w:rFonts w:ascii="IBM Plex Serif" w:hAnsi="IBM Plex Serif"/>
          <w:color w:val="293A55"/>
        </w:rPr>
        <w:t xml:space="preserve">, а </w:t>
      </w:r>
      <w:proofErr w:type="spellStart"/>
      <w:r w:rsidRPr="00906686">
        <w:rPr>
          <w:rFonts w:ascii="IBM Plex Serif" w:hAnsi="IBM Plex Serif"/>
          <w:color w:val="293A55"/>
        </w:rPr>
        <w:t>погашення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його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заборгованості</w:t>
      </w:r>
      <w:proofErr w:type="spellEnd"/>
      <w:r w:rsidRPr="00906686">
        <w:rPr>
          <w:rFonts w:ascii="IBM Plex Serif" w:hAnsi="IBM Plex Serif"/>
          <w:color w:val="293A55"/>
        </w:rPr>
        <w:t xml:space="preserve"> включено до </w:t>
      </w:r>
      <w:proofErr w:type="spellStart"/>
      <w:r w:rsidRPr="00906686">
        <w:rPr>
          <w:rFonts w:ascii="IBM Plex Serif" w:hAnsi="IBM Plex Serif"/>
          <w:color w:val="293A55"/>
        </w:rPr>
        <w:t>заходів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вимог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кредиторів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3B0674A8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lastRenderedPageBreak/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повністю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частково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оформлюється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встановлення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факту </w:t>
      </w:r>
      <w:proofErr w:type="spellStart"/>
      <w:r w:rsidRPr="00906686">
        <w:rPr>
          <w:rFonts w:ascii="IBM Plex Serif" w:hAnsi="IBM Plex Serif"/>
          <w:color w:val="293A55"/>
        </w:rPr>
        <w:t>наявності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підстав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вчинення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вказаних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дій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надається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окремим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письмовим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повідомленням</w:t>
      </w:r>
      <w:proofErr w:type="spellEnd"/>
      <w:r w:rsidRPr="00906686">
        <w:rPr>
          <w:rFonts w:ascii="IBM Plex Serif" w:hAnsi="IBM Plex Serif"/>
          <w:color w:val="293A55"/>
        </w:rPr>
        <w:t xml:space="preserve">, у </w:t>
      </w:r>
      <w:proofErr w:type="spellStart"/>
      <w:r w:rsidRPr="00906686">
        <w:rPr>
          <w:rFonts w:ascii="IBM Plex Serif" w:hAnsi="IBM Plex Serif"/>
          <w:color w:val="293A55"/>
        </w:rPr>
        <w:t>якому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зазначаються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підстава</w:t>
      </w:r>
      <w:proofErr w:type="spellEnd"/>
      <w:r w:rsidRPr="00906686">
        <w:rPr>
          <w:rFonts w:ascii="IBM Plex Serif" w:hAnsi="IBM Plex Serif"/>
          <w:color w:val="293A55"/>
        </w:rPr>
        <w:t xml:space="preserve">, дата і час, з </w:t>
      </w:r>
      <w:proofErr w:type="spellStart"/>
      <w:r w:rsidRPr="00906686">
        <w:rPr>
          <w:rFonts w:ascii="IBM Plex Serif" w:hAnsi="IBM Plex Serif"/>
          <w:color w:val="293A55"/>
        </w:rPr>
        <w:t>якого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буде </w:t>
      </w:r>
      <w:proofErr w:type="spellStart"/>
      <w:r w:rsidRPr="00906686">
        <w:rPr>
          <w:rFonts w:ascii="IBM Plex Serif" w:hAnsi="IBM Plex Serif"/>
          <w:color w:val="293A55"/>
        </w:rPr>
        <w:t>повністю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частково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припинено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прізвище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ім'я</w:t>
      </w:r>
      <w:proofErr w:type="spellEnd"/>
      <w:r w:rsidRPr="00906686">
        <w:rPr>
          <w:rFonts w:ascii="IBM Plex Serif" w:hAnsi="IBM Plex Serif"/>
          <w:color w:val="293A55"/>
        </w:rPr>
        <w:t xml:space="preserve">, по </w:t>
      </w:r>
      <w:proofErr w:type="spellStart"/>
      <w:r w:rsidRPr="00906686">
        <w:rPr>
          <w:rFonts w:ascii="IBM Plex Serif" w:hAnsi="IBM Plex Serif"/>
          <w:color w:val="293A55"/>
        </w:rPr>
        <w:t>батькові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підпис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відповідальної</w:t>
      </w:r>
      <w:proofErr w:type="spellEnd"/>
      <w:r w:rsidRPr="00906686">
        <w:rPr>
          <w:rFonts w:ascii="IBM Plex Serif" w:hAnsi="IBM Plex Serif"/>
          <w:color w:val="293A55"/>
        </w:rPr>
        <w:t xml:space="preserve"> особи, </w:t>
      </w:r>
      <w:proofErr w:type="spellStart"/>
      <w:r w:rsidRPr="00906686">
        <w:rPr>
          <w:rFonts w:ascii="IBM Plex Serif" w:hAnsi="IBM Plex Serif"/>
          <w:color w:val="293A55"/>
        </w:rPr>
        <w:t>якою</w:t>
      </w:r>
      <w:proofErr w:type="spellEnd"/>
      <w:r w:rsidRPr="00906686">
        <w:rPr>
          <w:rFonts w:ascii="IBM Plex Serif" w:hAnsi="IBM Plex Serif"/>
          <w:color w:val="293A55"/>
        </w:rPr>
        <w:t xml:space="preserve"> оформлено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01B620FC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Датою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таких </w:t>
      </w:r>
      <w:proofErr w:type="spellStart"/>
      <w:r w:rsidRPr="00906686">
        <w:rPr>
          <w:rFonts w:ascii="IBM Plex Serif" w:hAnsi="IBM Plex Serif"/>
          <w:color w:val="293A55"/>
        </w:rPr>
        <w:t>попереджень</w:t>
      </w:r>
      <w:proofErr w:type="spellEnd"/>
      <w:r w:rsidRPr="00906686">
        <w:rPr>
          <w:rFonts w:ascii="IBM Plex Serif" w:hAnsi="IBM Plex Serif"/>
          <w:color w:val="293A55"/>
        </w:rPr>
        <w:t xml:space="preserve"> буде </w:t>
      </w:r>
      <w:proofErr w:type="spellStart"/>
      <w:r w:rsidRPr="00906686">
        <w:rPr>
          <w:rFonts w:ascii="IBM Plex Serif" w:hAnsi="IBM Plex Serif"/>
          <w:color w:val="293A55"/>
        </w:rPr>
        <w:t>вважатися</w:t>
      </w:r>
      <w:proofErr w:type="spellEnd"/>
      <w:r w:rsidRPr="00906686">
        <w:rPr>
          <w:rFonts w:ascii="IBM Plex Serif" w:hAnsi="IBM Plex Serif"/>
          <w:color w:val="293A55"/>
        </w:rPr>
        <w:t xml:space="preserve"> дата </w:t>
      </w:r>
      <w:proofErr w:type="spellStart"/>
      <w:r w:rsidRPr="00906686">
        <w:rPr>
          <w:rFonts w:ascii="IBM Plex Serif" w:hAnsi="IBM Plex Serif"/>
          <w:color w:val="293A55"/>
        </w:rPr>
        <w:t>їх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особистого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вручення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підтверджується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підписом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одержувача</w:t>
      </w:r>
      <w:proofErr w:type="spellEnd"/>
      <w:r w:rsidRPr="00906686">
        <w:rPr>
          <w:rFonts w:ascii="IBM Plex Serif" w:hAnsi="IBM Plex Serif"/>
          <w:color w:val="293A55"/>
        </w:rPr>
        <w:t xml:space="preserve">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реєстрацією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вхідної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кореспонденції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третій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календарний</w:t>
      </w:r>
      <w:proofErr w:type="spellEnd"/>
      <w:r w:rsidRPr="00906686">
        <w:rPr>
          <w:rFonts w:ascii="IBM Plex Serif" w:hAnsi="IBM Plex Serif"/>
          <w:color w:val="293A55"/>
        </w:rPr>
        <w:t xml:space="preserve"> день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дати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поштовим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відділенням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зв'язку</w:t>
      </w:r>
      <w:proofErr w:type="spellEnd"/>
      <w:r w:rsidRPr="00906686">
        <w:rPr>
          <w:rFonts w:ascii="IBM Plex Serif" w:hAnsi="IBM Plex Serif"/>
          <w:color w:val="293A55"/>
        </w:rPr>
        <w:t xml:space="preserve">, в </w:t>
      </w:r>
      <w:proofErr w:type="spellStart"/>
      <w:r w:rsidRPr="00906686">
        <w:rPr>
          <w:rFonts w:ascii="IBM Plex Serif" w:hAnsi="IBM Plex Serif"/>
          <w:color w:val="293A55"/>
        </w:rPr>
        <w:t>якому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обслуговується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одержувач</w:t>
      </w:r>
      <w:proofErr w:type="spellEnd"/>
      <w:r w:rsidRPr="00906686">
        <w:rPr>
          <w:rFonts w:ascii="IBM Plex Serif" w:hAnsi="IBM Plex Serif"/>
          <w:color w:val="293A55"/>
        </w:rPr>
        <w:t xml:space="preserve"> (у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направлення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поштою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рекомендованим</w:t>
      </w:r>
      <w:proofErr w:type="spellEnd"/>
      <w:r w:rsidRPr="00906686">
        <w:rPr>
          <w:rFonts w:ascii="IBM Plex Serif" w:hAnsi="IBM Plex Serif"/>
          <w:color w:val="293A55"/>
        </w:rPr>
        <w:t xml:space="preserve"> листом).</w:t>
      </w:r>
    </w:p>
    <w:p w14:paraId="431C0FC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надаватись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інший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спосіб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передбачений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договором з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 та договором з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додатками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нього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26953F66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Якщо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підставою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є </w:t>
      </w:r>
      <w:proofErr w:type="spellStart"/>
      <w:r w:rsidRPr="00906686">
        <w:rPr>
          <w:rFonts w:ascii="IBM Plex Serif" w:hAnsi="IBM Plex Serif"/>
          <w:color w:val="293A55"/>
        </w:rPr>
        <w:t>заборгованість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перед </w:t>
      </w:r>
      <w:proofErr w:type="spellStart"/>
      <w:r w:rsidRPr="00906686">
        <w:rPr>
          <w:rFonts w:ascii="IBM Plex Serif" w:hAnsi="IBM Plex Serif"/>
          <w:color w:val="293A55"/>
        </w:rPr>
        <w:t>відповідним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учасником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роздрібного</w:t>
      </w:r>
      <w:proofErr w:type="spellEnd"/>
      <w:r w:rsidRPr="00906686">
        <w:rPr>
          <w:rFonts w:ascii="IBM Plex Serif" w:hAnsi="IBM Plex Serif"/>
          <w:color w:val="293A55"/>
        </w:rPr>
        <w:t xml:space="preserve"> ринку, у </w:t>
      </w:r>
      <w:proofErr w:type="spellStart"/>
      <w:r w:rsidRPr="00906686">
        <w:rPr>
          <w:rFonts w:ascii="IBM Plex Serif" w:hAnsi="IBM Plex Serif"/>
          <w:color w:val="293A55"/>
        </w:rPr>
        <w:t>попередженні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додатково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зазначається</w:t>
      </w:r>
      <w:proofErr w:type="spellEnd"/>
      <w:r w:rsidRPr="00906686">
        <w:rPr>
          <w:rFonts w:ascii="IBM Plex Serif" w:hAnsi="IBM Plex Serif"/>
          <w:color w:val="293A55"/>
        </w:rPr>
        <w:t xml:space="preserve"> сума </w:t>
      </w:r>
      <w:proofErr w:type="spellStart"/>
      <w:r w:rsidRPr="00906686">
        <w:rPr>
          <w:rFonts w:ascii="IBM Plex Serif" w:hAnsi="IBM Plex Serif"/>
          <w:color w:val="293A55"/>
        </w:rPr>
        <w:t>заборгованості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відповідним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договором та </w:t>
      </w:r>
      <w:proofErr w:type="spellStart"/>
      <w:r w:rsidRPr="00906686">
        <w:rPr>
          <w:rFonts w:ascii="IBM Plex Serif" w:hAnsi="IBM Plex Serif"/>
          <w:color w:val="293A55"/>
        </w:rPr>
        <w:t>період</w:t>
      </w:r>
      <w:proofErr w:type="spellEnd"/>
      <w:r w:rsidRPr="00906686">
        <w:rPr>
          <w:rFonts w:ascii="IBM Plex Serif" w:hAnsi="IBM Plex Serif"/>
          <w:color w:val="293A55"/>
        </w:rPr>
        <w:t xml:space="preserve">, за </w:t>
      </w:r>
      <w:proofErr w:type="spellStart"/>
      <w:r w:rsidRPr="00906686">
        <w:rPr>
          <w:rFonts w:ascii="IBM Plex Serif" w:hAnsi="IBM Plex Serif"/>
          <w:color w:val="293A55"/>
        </w:rPr>
        <w:t>який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заборгованість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виникла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46AE063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усунення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в установлений строк </w:t>
      </w:r>
      <w:proofErr w:type="spellStart"/>
      <w:r w:rsidRPr="00906686">
        <w:rPr>
          <w:rFonts w:ascii="IBM Plex Serif" w:hAnsi="IBM Plex Serif"/>
          <w:color w:val="293A55"/>
        </w:rPr>
        <w:t>порушень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завчасно</w:t>
      </w:r>
      <w:proofErr w:type="spellEnd"/>
      <w:r w:rsidRPr="00906686">
        <w:rPr>
          <w:rFonts w:ascii="IBM Plex Serif" w:hAnsi="IBM Plex Serif"/>
          <w:color w:val="293A55"/>
        </w:rPr>
        <w:t xml:space="preserve"> (до дня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підтверджується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належним</w:t>
      </w:r>
      <w:proofErr w:type="spellEnd"/>
      <w:r w:rsidRPr="00906686">
        <w:rPr>
          <w:rFonts w:ascii="IBM Plex Serif" w:hAnsi="IBM Plex Serif"/>
          <w:color w:val="293A55"/>
        </w:rPr>
        <w:t xml:space="preserve"> чином,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не </w:t>
      </w:r>
      <w:proofErr w:type="spellStart"/>
      <w:r w:rsidRPr="00906686">
        <w:rPr>
          <w:rFonts w:ascii="IBM Plex Serif" w:hAnsi="IBM Plex Serif"/>
          <w:color w:val="293A55"/>
        </w:rPr>
        <w:t>припиняється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1D307359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одного </w:t>
      </w:r>
      <w:proofErr w:type="spellStart"/>
      <w:r w:rsidRPr="00906686">
        <w:rPr>
          <w:rFonts w:ascii="IBM Plex Serif" w:hAnsi="IBM Plex Serif"/>
          <w:color w:val="293A55"/>
        </w:rPr>
        <w:t>робочого</w:t>
      </w:r>
      <w:proofErr w:type="spellEnd"/>
      <w:r w:rsidRPr="00906686">
        <w:rPr>
          <w:rFonts w:ascii="IBM Plex Serif" w:hAnsi="IBM Plex Serif"/>
          <w:color w:val="293A55"/>
        </w:rPr>
        <w:t xml:space="preserve"> дня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повідомляє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це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адміністратора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. 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звернення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має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повідомити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адміністратора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звернення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дня </w:t>
      </w:r>
      <w:proofErr w:type="spellStart"/>
      <w:r w:rsidRPr="00906686">
        <w:rPr>
          <w:rFonts w:ascii="IBM Plex Serif" w:hAnsi="IBM Plex Serif"/>
          <w:color w:val="293A55"/>
        </w:rPr>
        <w:t>його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66C5E63C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7.6.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без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>:</w:t>
      </w:r>
    </w:p>
    <w:p w14:paraId="511E81E2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1)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оформлення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встановленому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цими</w:t>
      </w:r>
      <w:proofErr w:type="spellEnd"/>
      <w:r w:rsidRPr="00906686">
        <w:rPr>
          <w:rFonts w:ascii="IBM Plex Serif" w:hAnsi="IBM Plex Serif"/>
          <w:color w:val="293A55"/>
        </w:rPr>
        <w:t xml:space="preserve"> Правилами порядку акта про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>:</w:t>
      </w:r>
    </w:p>
    <w:p w14:paraId="1A699F22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самовільного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струмоприймачів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приєднання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струмоприймачів</w:t>
      </w:r>
      <w:proofErr w:type="spellEnd"/>
      <w:r w:rsidRPr="00906686">
        <w:rPr>
          <w:rFonts w:ascii="IBM Plex Serif" w:hAnsi="IBM Plex Serif"/>
          <w:color w:val="293A55"/>
        </w:rPr>
        <w:t xml:space="preserve"> поза </w:t>
      </w:r>
      <w:proofErr w:type="spellStart"/>
      <w:r w:rsidRPr="00906686">
        <w:rPr>
          <w:rFonts w:ascii="IBM Plex Serif" w:hAnsi="IBM Plex Serif"/>
          <w:color w:val="293A55"/>
        </w:rPr>
        <w:t>засобами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610AA1A2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lastRenderedPageBreak/>
        <w:t>зниження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показників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з вини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(у тому </w:t>
      </w:r>
      <w:proofErr w:type="spellStart"/>
      <w:r w:rsidRPr="00906686">
        <w:rPr>
          <w:rFonts w:ascii="IBM Plex Serif" w:hAnsi="IBM Plex Serif"/>
          <w:color w:val="293A55"/>
        </w:rPr>
        <w:t>числі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внаслідок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збільшення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величини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потужності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понад</w:t>
      </w:r>
      <w:proofErr w:type="spellEnd"/>
      <w:r w:rsidRPr="00906686">
        <w:rPr>
          <w:rFonts w:ascii="IBM Plex Serif" w:hAnsi="IBM Plex Serif"/>
          <w:color w:val="293A55"/>
        </w:rPr>
        <w:t xml:space="preserve"> величину, </w:t>
      </w:r>
      <w:proofErr w:type="spellStart"/>
      <w:r w:rsidRPr="00906686">
        <w:rPr>
          <w:rFonts w:ascii="IBM Plex Serif" w:hAnsi="IBM Plex Serif"/>
          <w:color w:val="293A55"/>
        </w:rPr>
        <w:t>визначену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умовами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договору з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невідповідності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генеруючої</w:t>
      </w:r>
      <w:proofErr w:type="spellEnd"/>
      <w:r w:rsidRPr="00906686">
        <w:rPr>
          <w:rFonts w:ascii="IBM Plex Serif" w:hAnsi="IBM Plex Serif"/>
          <w:color w:val="293A55"/>
        </w:rPr>
        <w:t xml:space="preserve"> установки/установки </w:t>
      </w:r>
      <w:proofErr w:type="spellStart"/>
      <w:r w:rsidRPr="00906686">
        <w:rPr>
          <w:rFonts w:ascii="IBM Plex Serif" w:hAnsi="IBM Plex Serif"/>
          <w:color w:val="293A55"/>
        </w:rPr>
        <w:t>зберігання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можливістю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відпуску</w:t>
      </w:r>
      <w:proofErr w:type="spellEnd"/>
      <w:r w:rsidRPr="00906686">
        <w:rPr>
          <w:rFonts w:ascii="IBM Plex Serif" w:hAnsi="IBM Plex Serif"/>
          <w:color w:val="293A55"/>
        </w:rPr>
        <w:t xml:space="preserve"> в ОЕС </w:t>
      </w:r>
      <w:proofErr w:type="spellStart"/>
      <w:r w:rsidRPr="00906686">
        <w:rPr>
          <w:rFonts w:ascii="IBM Plex Serif" w:hAnsi="IBM Plex Serif"/>
          <w:color w:val="293A55"/>
        </w:rPr>
        <w:t>України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мережі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інших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власників</w:t>
      </w:r>
      <w:proofErr w:type="spellEnd"/>
      <w:r w:rsidRPr="00906686">
        <w:rPr>
          <w:rFonts w:ascii="IBM Plex Serif" w:hAnsi="IBM Plex Serif"/>
          <w:color w:val="293A55"/>
        </w:rPr>
        <w:t>,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їх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налаштувань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вимог</w:t>
      </w:r>
      <w:proofErr w:type="spellEnd"/>
      <w:r w:rsidRPr="00906686">
        <w:rPr>
          <w:rFonts w:ascii="IBM Plex Serif" w:hAnsi="IBM Plex Serif"/>
          <w:color w:val="293A55"/>
        </w:rPr>
        <w:t xml:space="preserve"> Кодексу систем 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 / Кодексу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> та нормативно-</w:t>
      </w:r>
      <w:proofErr w:type="spellStart"/>
      <w:r w:rsidRPr="00906686">
        <w:rPr>
          <w:rFonts w:ascii="IBM Plex Serif" w:hAnsi="IBM Plex Serif"/>
          <w:color w:val="293A55"/>
        </w:rPr>
        <w:t>технічних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документів</w:t>
      </w:r>
      <w:proofErr w:type="spellEnd"/>
      <w:r w:rsidRPr="00906686">
        <w:rPr>
          <w:rFonts w:ascii="IBM Plex Serif" w:hAnsi="IBM Plex Serif"/>
          <w:color w:val="293A55"/>
        </w:rPr>
        <w:t xml:space="preserve">) до величин, </w:t>
      </w:r>
      <w:proofErr w:type="spellStart"/>
      <w:r w:rsidRPr="00906686">
        <w:rPr>
          <w:rFonts w:ascii="IBM Plex Serif" w:hAnsi="IBM Plex Serif"/>
          <w:color w:val="293A55"/>
        </w:rPr>
        <w:t>які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порушують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функціонування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інших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6FE7AC39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неусунення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повторного </w:t>
      </w:r>
      <w:proofErr w:type="spellStart"/>
      <w:r w:rsidRPr="00906686">
        <w:rPr>
          <w:rFonts w:ascii="IBM Plex Serif" w:hAnsi="IBM Plex Serif"/>
          <w:color w:val="293A55"/>
        </w:rPr>
        <w:t>виявлення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частині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побутовим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непобутові</w:t>
      </w:r>
      <w:proofErr w:type="spellEnd"/>
      <w:r w:rsidRPr="00906686">
        <w:rPr>
          <w:rFonts w:ascii="IBM Plex Serif" w:hAnsi="IBM Plex Serif"/>
          <w:color w:val="293A55"/>
        </w:rPr>
        <w:t xml:space="preserve"> потреби;</w:t>
      </w:r>
    </w:p>
    <w:p w14:paraId="5F8648A2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2) на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припису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уповноваженого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представника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відповідного</w:t>
      </w:r>
      <w:proofErr w:type="spellEnd"/>
      <w:r w:rsidRPr="00906686">
        <w:rPr>
          <w:rFonts w:ascii="IBM Plex Serif" w:hAnsi="IBM Plex Serif"/>
          <w:color w:val="293A55"/>
        </w:rPr>
        <w:t xml:space="preserve"> органу </w:t>
      </w:r>
      <w:proofErr w:type="spellStart"/>
      <w:r w:rsidRPr="00906686">
        <w:rPr>
          <w:rFonts w:ascii="IBM Plex Serif" w:hAnsi="IBM Plex Serif"/>
          <w:color w:val="293A55"/>
        </w:rPr>
        <w:t>виконавчої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влади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596178C9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3) </w:t>
      </w:r>
      <w:proofErr w:type="spellStart"/>
      <w:r w:rsidRPr="00906686">
        <w:rPr>
          <w:rFonts w:ascii="IBM Plex Serif" w:hAnsi="IBM Plex Serif"/>
          <w:color w:val="293A55"/>
        </w:rPr>
        <w:t>відсутності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ініціативи</w:t>
      </w:r>
      <w:proofErr w:type="spellEnd"/>
      <w:r w:rsidRPr="00906686">
        <w:rPr>
          <w:rFonts w:ascii="IBM Plex Serif" w:hAnsi="IBM Plex Serif"/>
          <w:color w:val="293A55"/>
        </w:rPr>
        <w:t xml:space="preserve"> особи (</w:t>
      </w:r>
      <w:proofErr w:type="spellStart"/>
      <w:r w:rsidRPr="00906686">
        <w:rPr>
          <w:rFonts w:ascii="IBM Plex Serif" w:hAnsi="IBM Plex Serif"/>
          <w:color w:val="293A55"/>
        </w:rPr>
        <w:t>спадкоємця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укладення</w:t>
      </w:r>
      <w:proofErr w:type="spellEnd"/>
      <w:r w:rsidRPr="00906686">
        <w:rPr>
          <w:rFonts w:ascii="IBM Plex Serif" w:hAnsi="IBM Plex Serif"/>
          <w:color w:val="293A55"/>
        </w:rPr>
        <w:t xml:space="preserve"> договору </w:t>
      </w:r>
      <w:proofErr w:type="spellStart"/>
      <w:r w:rsidRPr="00906686">
        <w:rPr>
          <w:rFonts w:ascii="IBM Plex Serif" w:hAnsi="IBM Plex Serif"/>
          <w:color w:val="293A55"/>
        </w:rPr>
        <w:t>відповідно</w:t>
      </w:r>
      <w:proofErr w:type="spellEnd"/>
      <w:r w:rsidRPr="00906686">
        <w:rPr>
          <w:rFonts w:ascii="IBM Plex Serif" w:hAnsi="IBM Plex Serif"/>
          <w:color w:val="293A55"/>
        </w:rPr>
        <w:t xml:space="preserve"> до пункту 2.1.8 </w:t>
      </w:r>
      <w:proofErr w:type="spellStart"/>
      <w:r w:rsidRPr="00906686">
        <w:rPr>
          <w:rFonts w:ascii="IBM Plex Serif" w:hAnsi="IBM Plex Serif"/>
          <w:color w:val="293A55"/>
        </w:rPr>
        <w:t>розділу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глави</w:t>
      </w:r>
      <w:proofErr w:type="spellEnd"/>
      <w:r w:rsidRPr="00906686">
        <w:rPr>
          <w:rFonts w:ascii="IBM Plex Serif" w:hAnsi="IBM Plex Serif"/>
          <w:color w:val="293A55"/>
        </w:rPr>
        <w:t xml:space="preserve"> 2.1 II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 </w:t>
      </w:r>
      <w:proofErr w:type="spellStart"/>
      <w:r w:rsidRPr="00906686">
        <w:rPr>
          <w:rFonts w:ascii="IBM Plex Serif" w:hAnsi="IBM Plex Serif"/>
          <w:color w:val="293A55"/>
        </w:rPr>
        <w:t>впродовж</w:t>
      </w:r>
      <w:proofErr w:type="spellEnd"/>
      <w:r w:rsidRPr="00906686">
        <w:rPr>
          <w:rFonts w:ascii="IBM Plex Serif" w:hAnsi="IBM Plex Serif"/>
          <w:color w:val="293A55"/>
        </w:rPr>
        <w:t xml:space="preserve"> 20 </w:t>
      </w:r>
      <w:proofErr w:type="spellStart"/>
      <w:r w:rsidRPr="00906686">
        <w:rPr>
          <w:rFonts w:ascii="IBM Plex Serif" w:hAnsi="IBM Plex Serif"/>
          <w:color w:val="293A55"/>
        </w:rPr>
        <w:t>робочих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днів</w:t>
      </w:r>
      <w:proofErr w:type="spellEnd"/>
      <w:r w:rsidRPr="00906686">
        <w:rPr>
          <w:rFonts w:ascii="IBM Plex Serif" w:hAnsi="IBM Plex Serif"/>
          <w:color w:val="293A55"/>
        </w:rPr>
        <w:t xml:space="preserve"> з дня </w:t>
      </w:r>
      <w:proofErr w:type="spellStart"/>
      <w:r w:rsidRPr="00906686">
        <w:rPr>
          <w:rFonts w:ascii="IBM Plex Serif" w:hAnsi="IBM Plex Serif"/>
          <w:color w:val="293A55"/>
        </w:rPr>
        <w:t>відправлення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запиту</w:t>
      </w:r>
      <w:proofErr w:type="spellEnd"/>
      <w:r w:rsidRPr="00906686">
        <w:rPr>
          <w:rFonts w:ascii="IBM Plex Serif" w:hAnsi="IBM Plex Serif"/>
          <w:color w:val="293A55"/>
        </w:rPr>
        <w:t xml:space="preserve"> в порядку </w:t>
      </w:r>
      <w:proofErr w:type="spellStart"/>
      <w:r w:rsidRPr="00906686">
        <w:rPr>
          <w:rFonts w:ascii="IBM Plex Serif" w:hAnsi="IBM Plex Serif"/>
          <w:color w:val="293A55"/>
        </w:rPr>
        <w:t>визначеному</w:t>
      </w:r>
      <w:proofErr w:type="spellEnd"/>
      <w:r w:rsidRPr="00906686">
        <w:rPr>
          <w:rFonts w:ascii="IBM Plex Serif" w:hAnsi="IBM Plex Serif"/>
          <w:color w:val="293A55"/>
        </w:rPr>
        <w:t xml:space="preserve"> пунктом 4.27 </w:t>
      </w:r>
      <w:proofErr w:type="spellStart"/>
      <w:r w:rsidRPr="00906686">
        <w:rPr>
          <w:rFonts w:ascii="IBM Plex Serif" w:hAnsi="IBM Plex Serif"/>
          <w:color w:val="293A55"/>
        </w:rPr>
        <w:t>розділу</w:t>
      </w:r>
      <w:proofErr w:type="spellEnd"/>
      <w:r w:rsidRPr="00906686">
        <w:rPr>
          <w:rFonts w:ascii="IBM Plex Serif" w:hAnsi="IBM Plex Serif"/>
          <w:color w:val="293A55"/>
        </w:rPr>
        <w:t xml:space="preserve"> IV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Правил.</w:t>
      </w:r>
    </w:p>
    <w:p w14:paraId="083FDC80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виявлення</w:t>
      </w:r>
      <w:proofErr w:type="spellEnd"/>
      <w:r w:rsidRPr="00906686">
        <w:rPr>
          <w:rFonts w:ascii="IBM Plex Serif" w:hAnsi="IBM Plex Serif"/>
          <w:color w:val="293A55"/>
        </w:rPr>
        <w:t xml:space="preserve"> факту </w:t>
      </w:r>
      <w:proofErr w:type="spellStart"/>
      <w:r w:rsidRPr="00906686">
        <w:rPr>
          <w:rFonts w:ascii="IBM Plex Serif" w:hAnsi="IBM Plex Serif"/>
          <w:color w:val="293A55"/>
        </w:rPr>
        <w:t>приєднання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струмоприймачів</w:t>
      </w:r>
      <w:proofErr w:type="spellEnd"/>
      <w:r w:rsidRPr="00906686">
        <w:rPr>
          <w:rFonts w:ascii="IBM Plex Serif" w:hAnsi="IBM Plex Serif"/>
          <w:color w:val="293A55"/>
        </w:rPr>
        <w:t xml:space="preserve"> поза </w:t>
      </w:r>
      <w:proofErr w:type="spellStart"/>
      <w:r w:rsidRPr="00906686">
        <w:rPr>
          <w:rFonts w:ascii="IBM Plex Serif" w:hAnsi="IBM Plex Serif"/>
          <w:color w:val="293A55"/>
        </w:rPr>
        <w:t>розрахунковими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засобами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має</w:t>
      </w:r>
      <w:proofErr w:type="spellEnd"/>
      <w:r w:rsidRPr="00906686">
        <w:rPr>
          <w:rFonts w:ascii="IBM Plex Serif" w:hAnsi="IBM Plex Serif"/>
          <w:color w:val="293A55"/>
        </w:rPr>
        <w:t xml:space="preserve"> право </w:t>
      </w:r>
      <w:proofErr w:type="spellStart"/>
      <w:r w:rsidRPr="00906686">
        <w:rPr>
          <w:rFonts w:ascii="IBM Plex Serif" w:hAnsi="IBM Plex Serif"/>
          <w:color w:val="293A55"/>
        </w:rPr>
        <w:t>припинити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лише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безоблікового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приєднання</w:t>
      </w:r>
      <w:proofErr w:type="spellEnd"/>
      <w:r w:rsidRPr="00906686">
        <w:rPr>
          <w:rFonts w:ascii="IBM Plex Serif" w:hAnsi="IBM Plex Serif"/>
          <w:color w:val="293A55"/>
        </w:rPr>
        <w:t xml:space="preserve"> до </w:t>
      </w:r>
      <w:proofErr w:type="spellStart"/>
      <w:r w:rsidRPr="00906686">
        <w:rPr>
          <w:rFonts w:ascii="IBM Plex Serif" w:hAnsi="IBM Plex Serif"/>
          <w:color w:val="293A55"/>
        </w:rPr>
        <w:t>електричних</w:t>
      </w:r>
      <w:proofErr w:type="spellEnd"/>
      <w:r w:rsidRPr="00906686">
        <w:rPr>
          <w:rFonts w:ascii="IBM Plex Serif" w:hAnsi="IBM Plex Serif"/>
          <w:color w:val="293A55"/>
        </w:rPr>
        <w:t xml:space="preserve"> мереж. </w:t>
      </w:r>
      <w:proofErr w:type="spellStart"/>
      <w:r w:rsidRPr="00906686">
        <w:rPr>
          <w:rFonts w:ascii="IBM Plex Serif" w:hAnsi="IBM Plex Serif"/>
          <w:color w:val="293A55"/>
        </w:rPr>
        <w:t>Якщо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неможливо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усунути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безоблікове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приєднання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</w:t>
      </w:r>
      <w:proofErr w:type="spellEnd"/>
      <w:r w:rsidRPr="00906686">
        <w:rPr>
          <w:rFonts w:ascii="IBM Plex Serif" w:hAnsi="IBM Plex Serif"/>
          <w:color w:val="293A55"/>
        </w:rPr>
        <w:t xml:space="preserve"> час </w:t>
      </w:r>
      <w:proofErr w:type="spellStart"/>
      <w:r w:rsidRPr="00906686">
        <w:rPr>
          <w:rFonts w:ascii="IBM Plex Serif" w:hAnsi="IBM Plex Serif"/>
          <w:color w:val="293A55"/>
        </w:rPr>
        <w:t>оформлення</w:t>
      </w:r>
      <w:proofErr w:type="spellEnd"/>
      <w:r w:rsidRPr="00906686">
        <w:rPr>
          <w:rFonts w:ascii="IBM Plex Serif" w:hAnsi="IBM Plex Serif"/>
          <w:color w:val="293A55"/>
        </w:rPr>
        <w:t xml:space="preserve"> акта про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припиненню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підлягає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об'єкт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цілому</w:t>
      </w:r>
      <w:proofErr w:type="spellEnd"/>
      <w:r w:rsidRPr="00906686">
        <w:rPr>
          <w:rFonts w:ascii="IBM Plex Serif" w:hAnsi="IBM Plex Serif"/>
          <w:color w:val="293A55"/>
        </w:rPr>
        <w:t xml:space="preserve">, про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зазначається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акті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14FAC703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Про </w:t>
      </w:r>
      <w:proofErr w:type="spellStart"/>
      <w:r w:rsidRPr="00906686">
        <w:rPr>
          <w:rFonts w:ascii="IBM Plex Serif" w:hAnsi="IBM Plex Serif"/>
          <w:color w:val="293A55"/>
        </w:rPr>
        <w:t>застосовані</w:t>
      </w:r>
      <w:proofErr w:type="spellEnd"/>
      <w:r w:rsidRPr="00906686">
        <w:rPr>
          <w:rFonts w:ascii="IBM Plex Serif" w:hAnsi="IBM Plex Serif"/>
          <w:color w:val="293A55"/>
        </w:rPr>
        <w:t xml:space="preserve"> заходи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одного </w:t>
      </w:r>
      <w:proofErr w:type="spellStart"/>
      <w:r w:rsidRPr="00906686">
        <w:rPr>
          <w:rFonts w:ascii="IBM Plex Serif" w:hAnsi="IBM Plex Serif"/>
          <w:color w:val="293A55"/>
        </w:rPr>
        <w:t>робочого</w:t>
      </w:r>
      <w:proofErr w:type="spellEnd"/>
      <w:r w:rsidRPr="00906686">
        <w:rPr>
          <w:rFonts w:ascii="IBM Plex Serif" w:hAnsi="IBM Plex Serif"/>
          <w:color w:val="293A55"/>
        </w:rPr>
        <w:t xml:space="preserve"> дня </w:t>
      </w:r>
      <w:proofErr w:type="spellStart"/>
      <w:r w:rsidRPr="00906686">
        <w:rPr>
          <w:rFonts w:ascii="IBM Plex Serif" w:hAnsi="IBM Plex Serif"/>
          <w:color w:val="293A55"/>
        </w:rPr>
        <w:t>повідомляється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адміністратор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. Разом з </w:t>
      </w:r>
      <w:proofErr w:type="spellStart"/>
      <w:r w:rsidRPr="00906686">
        <w:rPr>
          <w:rFonts w:ascii="IBM Plex Serif" w:hAnsi="IBM Plex Serif"/>
          <w:color w:val="293A55"/>
        </w:rPr>
        <w:t>повідомленням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надається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копія</w:t>
      </w:r>
      <w:proofErr w:type="spellEnd"/>
      <w:r w:rsidRPr="00906686">
        <w:rPr>
          <w:rFonts w:ascii="IBM Plex Serif" w:hAnsi="IBM Plex Serif"/>
          <w:color w:val="293A55"/>
        </w:rPr>
        <w:t xml:space="preserve"> акта про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73B16D84" w14:textId="6E0C5645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може</w:t>
      </w:r>
      <w:proofErr w:type="spellEnd"/>
      <w:r w:rsidRPr="00906686">
        <w:rPr>
          <w:rFonts w:ascii="IBM Plex Serif" w:hAnsi="IBM Plex Serif"/>
          <w:color w:val="293A55"/>
        </w:rPr>
        <w:t xml:space="preserve"> бути </w:t>
      </w:r>
      <w:proofErr w:type="spellStart"/>
      <w:r w:rsidRPr="00906686">
        <w:rPr>
          <w:rFonts w:ascii="IBM Plex Serif" w:hAnsi="IBM Plex Serif"/>
          <w:color w:val="293A55"/>
        </w:rPr>
        <w:t>тимчасово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припинено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проведення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планових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пов'язаних</w:t>
      </w:r>
      <w:proofErr w:type="spellEnd"/>
      <w:r w:rsidRPr="00906686">
        <w:rPr>
          <w:rFonts w:ascii="IBM Plex Serif" w:hAnsi="IBM Plex Serif"/>
          <w:color w:val="293A55"/>
        </w:rPr>
        <w:t xml:space="preserve"> з ремонтом </w:t>
      </w:r>
      <w:proofErr w:type="spellStart"/>
      <w:r w:rsidRPr="00906686">
        <w:rPr>
          <w:rFonts w:ascii="IBM Plex Serif" w:hAnsi="IBM Plex Serif"/>
          <w:color w:val="293A55"/>
        </w:rPr>
        <w:t>устаткування</w:t>
      </w:r>
      <w:proofErr w:type="spellEnd"/>
      <w:r w:rsidRPr="00906686">
        <w:rPr>
          <w:rFonts w:ascii="IBM Plex Serif" w:hAnsi="IBM Plex Serif"/>
          <w:color w:val="293A55"/>
        </w:rPr>
        <w:t xml:space="preserve">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підключенням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78C36054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виникнення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аварійних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ситуацій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електроустановках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може</w:t>
      </w:r>
      <w:proofErr w:type="spellEnd"/>
      <w:r w:rsidRPr="00906686">
        <w:rPr>
          <w:rFonts w:ascii="IBM Plex Serif" w:hAnsi="IBM Plex Serif"/>
          <w:color w:val="293A55"/>
        </w:rPr>
        <w:t xml:space="preserve"> бути </w:t>
      </w:r>
      <w:proofErr w:type="spellStart"/>
      <w:r w:rsidRPr="00906686">
        <w:rPr>
          <w:rFonts w:ascii="IBM Plex Serif" w:hAnsi="IBM Plex Serif"/>
          <w:color w:val="293A55"/>
        </w:rPr>
        <w:t>припинено</w:t>
      </w:r>
      <w:proofErr w:type="spellEnd"/>
      <w:r w:rsidRPr="00906686">
        <w:rPr>
          <w:rFonts w:ascii="IBM Plex Serif" w:hAnsi="IBM Plex Serif"/>
          <w:color w:val="293A55"/>
        </w:rPr>
        <w:t xml:space="preserve"> на час,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не </w:t>
      </w:r>
      <w:proofErr w:type="spellStart"/>
      <w:r w:rsidRPr="00906686">
        <w:rPr>
          <w:rFonts w:ascii="IBM Plex Serif" w:hAnsi="IBM Plex Serif"/>
          <w:color w:val="293A55"/>
        </w:rPr>
        <w:t>перевищує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визначений</w:t>
      </w:r>
      <w:proofErr w:type="spellEnd"/>
      <w:r w:rsidRPr="00906686">
        <w:rPr>
          <w:rFonts w:ascii="IBM Plex Serif" w:hAnsi="IBM Plex Serif"/>
          <w:color w:val="293A55"/>
        </w:rPr>
        <w:t xml:space="preserve"> Правилами </w:t>
      </w:r>
      <w:proofErr w:type="spellStart"/>
      <w:r w:rsidRPr="00906686">
        <w:rPr>
          <w:rFonts w:ascii="IBM Plex Serif" w:hAnsi="IBM Plex Serif"/>
          <w:color w:val="293A55"/>
        </w:rPr>
        <w:t>улаштування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струмоприймачів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категорії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7A536E9F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надає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інформацію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планових</w:t>
      </w:r>
      <w:proofErr w:type="spellEnd"/>
      <w:r w:rsidRPr="00906686">
        <w:rPr>
          <w:rFonts w:ascii="IBM Plex Serif" w:hAnsi="IBM Plex Serif"/>
          <w:color w:val="293A55"/>
        </w:rPr>
        <w:t xml:space="preserve">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аварійних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перерв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електропостачанні</w:t>
      </w:r>
      <w:proofErr w:type="spellEnd"/>
      <w:r w:rsidRPr="00906686">
        <w:rPr>
          <w:rFonts w:ascii="IBM Plex Serif" w:hAnsi="IBM Plex Serif"/>
          <w:color w:val="293A55"/>
        </w:rPr>
        <w:t xml:space="preserve"> у порядку, </w:t>
      </w:r>
      <w:proofErr w:type="spellStart"/>
      <w:r w:rsidRPr="00906686">
        <w:rPr>
          <w:rFonts w:ascii="IBM Plex Serif" w:hAnsi="IBM Plex Serif"/>
          <w:color w:val="293A55"/>
        </w:rPr>
        <w:t>визначеному</w:t>
      </w:r>
      <w:proofErr w:type="spellEnd"/>
      <w:r w:rsidRPr="00906686">
        <w:rPr>
          <w:rFonts w:ascii="IBM Plex Serif" w:hAnsi="IBM Plex Serif"/>
          <w:color w:val="293A55"/>
        </w:rPr>
        <w:t xml:space="preserve"> главою 9.4 </w:t>
      </w:r>
      <w:proofErr w:type="spellStart"/>
      <w:r w:rsidRPr="00906686">
        <w:rPr>
          <w:rFonts w:ascii="IBM Plex Serif" w:hAnsi="IBM Plex Serif"/>
          <w:color w:val="293A55"/>
        </w:rPr>
        <w:t>розділу</w:t>
      </w:r>
      <w:proofErr w:type="spellEnd"/>
      <w:r w:rsidRPr="00906686">
        <w:rPr>
          <w:rFonts w:ascii="IBM Plex Serif" w:hAnsi="IBM Plex Serif"/>
          <w:color w:val="293A55"/>
        </w:rPr>
        <w:t xml:space="preserve"> IX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Правил.</w:t>
      </w:r>
    </w:p>
    <w:p w14:paraId="2598CF19" w14:textId="1A716E7A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lastRenderedPageBreak/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повідомлення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зобов'язаний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ужити</w:t>
      </w:r>
      <w:proofErr w:type="spellEnd"/>
      <w:r w:rsidRPr="00906686">
        <w:rPr>
          <w:rFonts w:ascii="IBM Plex Serif" w:hAnsi="IBM Plex Serif"/>
          <w:color w:val="293A55"/>
        </w:rPr>
        <w:t xml:space="preserve"> комплекс </w:t>
      </w:r>
      <w:proofErr w:type="spellStart"/>
      <w:r w:rsidRPr="00906686">
        <w:rPr>
          <w:rFonts w:ascii="IBM Plex Serif" w:hAnsi="IBM Plex Serif"/>
          <w:color w:val="293A55"/>
        </w:rPr>
        <w:t>заходів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спрямованих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запобігання</w:t>
      </w:r>
      <w:proofErr w:type="spellEnd"/>
      <w:r w:rsidRPr="00906686">
        <w:rPr>
          <w:rFonts w:ascii="IBM Plex Serif" w:hAnsi="IBM Plex Serif"/>
          <w:color w:val="293A55"/>
        </w:rPr>
        <w:t xml:space="preserve"> травматизму, </w:t>
      </w:r>
      <w:proofErr w:type="spellStart"/>
      <w:r w:rsidRPr="00906686">
        <w:rPr>
          <w:rFonts w:ascii="IBM Plex Serif" w:hAnsi="IBM Plex Serif"/>
          <w:color w:val="293A55"/>
        </w:rPr>
        <w:t>загибелі</w:t>
      </w:r>
      <w:proofErr w:type="spellEnd"/>
      <w:r w:rsidRPr="00906686">
        <w:rPr>
          <w:rFonts w:ascii="IBM Plex Serif" w:hAnsi="IBM Plex Serif"/>
          <w:color w:val="293A55"/>
        </w:rPr>
        <w:t xml:space="preserve"> людей та тварин, </w:t>
      </w:r>
      <w:proofErr w:type="spellStart"/>
      <w:r w:rsidRPr="00906686">
        <w:rPr>
          <w:rFonts w:ascii="IBM Plex Serif" w:hAnsi="IBM Plex Serif"/>
          <w:color w:val="293A55"/>
        </w:rPr>
        <w:t>пошкодженню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обладнання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негативним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екологічним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іншим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наслідкам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724DC121" w14:textId="0A7248FB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може</w:t>
      </w:r>
      <w:proofErr w:type="spellEnd"/>
      <w:r w:rsidRPr="00906686">
        <w:rPr>
          <w:rFonts w:ascii="IBM Plex Serif" w:hAnsi="IBM Plex Serif"/>
          <w:color w:val="293A55"/>
        </w:rPr>
        <w:t xml:space="preserve"> бути </w:t>
      </w:r>
      <w:proofErr w:type="spellStart"/>
      <w:r w:rsidRPr="00906686">
        <w:rPr>
          <w:rFonts w:ascii="IBM Plex Serif" w:hAnsi="IBM Plex Serif"/>
          <w:color w:val="293A55"/>
        </w:rPr>
        <w:t>припинено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заявою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власника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цієї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зазначений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заявником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термін</w:t>
      </w:r>
      <w:proofErr w:type="spellEnd"/>
      <w:r w:rsidRPr="00906686">
        <w:rPr>
          <w:rFonts w:ascii="IBM Plex Serif" w:hAnsi="IBM Plex Serif"/>
          <w:color w:val="293A55"/>
        </w:rPr>
        <w:t xml:space="preserve"> (за </w:t>
      </w:r>
      <w:proofErr w:type="spellStart"/>
      <w:r w:rsidRPr="00906686">
        <w:rPr>
          <w:rFonts w:ascii="IBM Plex Serif" w:hAnsi="IBM Plex Serif"/>
          <w:color w:val="293A55"/>
        </w:rPr>
        <w:t>погодженням</w:t>
      </w:r>
      <w:proofErr w:type="spellEnd"/>
      <w:r w:rsidRPr="00906686">
        <w:rPr>
          <w:rFonts w:ascii="IBM Plex Serif" w:hAnsi="IBM Plex Serif"/>
          <w:color w:val="293A55"/>
        </w:rPr>
        <w:t xml:space="preserve"> з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) та на </w:t>
      </w:r>
      <w:proofErr w:type="spellStart"/>
      <w:r w:rsidRPr="00906686">
        <w:rPr>
          <w:rFonts w:ascii="IBM Plex Serif" w:hAnsi="IBM Plex Serif"/>
          <w:color w:val="293A55"/>
        </w:rPr>
        <w:t>погоджений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 строк (</w:t>
      </w:r>
      <w:proofErr w:type="spellStart"/>
      <w:r w:rsidRPr="00906686">
        <w:rPr>
          <w:rFonts w:ascii="IBM Plex Serif" w:hAnsi="IBM Plex Serif"/>
          <w:color w:val="293A55"/>
        </w:rPr>
        <w:t>який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визначається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власником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оплати </w:t>
      </w:r>
      <w:proofErr w:type="spellStart"/>
      <w:r w:rsidRPr="00906686">
        <w:rPr>
          <w:rFonts w:ascii="IBM Plex Serif" w:hAnsi="IBM Plex Serif"/>
          <w:color w:val="293A55"/>
        </w:rPr>
        <w:t>власником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цієї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оператору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послуги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2BF70108" w14:textId="5D666F5E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у порядку, </w:t>
      </w:r>
      <w:proofErr w:type="spellStart"/>
      <w:r w:rsidRPr="00906686">
        <w:rPr>
          <w:rFonts w:ascii="IBM Plex Serif" w:hAnsi="IBM Plex Serif"/>
          <w:color w:val="293A55"/>
        </w:rPr>
        <w:t>визначеному</w:t>
      </w:r>
      <w:proofErr w:type="spellEnd"/>
      <w:r w:rsidRPr="00906686">
        <w:rPr>
          <w:rFonts w:ascii="IBM Plex Serif" w:hAnsi="IBM Plex Serif"/>
          <w:color w:val="293A55"/>
        </w:rPr>
        <w:t xml:space="preserve"> Кодексом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 та Кодексом систем 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3DEF551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нездійснення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згідно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вимогою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електропостачальника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купівля</w:t>
      </w:r>
      <w:proofErr w:type="spellEnd"/>
      <w:r w:rsidRPr="00906686">
        <w:rPr>
          <w:rFonts w:ascii="IBM Plex Serif" w:hAnsi="IBM Plex Serif"/>
          <w:color w:val="293A55"/>
        </w:rPr>
        <w:t xml:space="preserve">-продаж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за договором про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зупиняється</w:t>
      </w:r>
      <w:proofErr w:type="spellEnd"/>
      <w:r w:rsidRPr="00906686">
        <w:rPr>
          <w:rFonts w:ascii="IBM Plex Serif" w:hAnsi="IBM Plex Serif"/>
          <w:color w:val="293A55"/>
        </w:rPr>
        <w:t xml:space="preserve">, а </w:t>
      </w:r>
      <w:proofErr w:type="spellStart"/>
      <w:r w:rsidRPr="00906686">
        <w:rPr>
          <w:rFonts w:ascii="IBM Plex Serif" w:hAnsi="IBM Plex Serif"/>
          <w:color w:val="293A55"/>
        </w:rPr>
        <w:t>обсяги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використані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дати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зазначеної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вимозі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покладаються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адміністратором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розрахунків</w:t>
      </w:r>
      <w:proofErr w:type="spellEnd"/>
      <w:r w:rsidRPr="00906686">
        <w:rPr>
          <w:rFonts w:ascii="IBM Plex Serif" w:hAnsi="IBM Plex Serif"/>
          <w:color w:val="293A55"/>
        </w:rPr>
        <w:t xml:space="preserve"> на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як </w:t>
      </w:r>
      <w:proofErr w:type="spellStart"/>
      <w:r w:rsidRPr="00906686">
        <w:rPr>
          <w:rFonts w:ascii="IBM Plex Serif" w:hAnsi="IBM Plex Serif"/>
          <w:color w:val="293A55"/>
        </w:rPr>
        <w:t>втрати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219F39C1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Збитки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пов'язані</w:t>
      </w:r>
      <w:proofErr w:type="spellEnd"/>
      <w:r w:rsidRPr="00906686">
        <w:rPr>
          <w:rFonts w:ascii="IBM Plex Serif" w:hAnsi="IBM Plex Serif"/>
          <w:color w:val="293A55"/>
        </w:rPr>
        <w:t xml:space="preserve"> з оплатою та </w:t>
      </w:r>
      <w:proofErr w:type="spellStart"/>
      <w:r w:rsidRPr="00906686">
        <w:rPr>
          <w:rFonts w:ascii="IBM Plex Serif" w:hAnsi="IBM Plex Serif"/>
          <w:color w:val="293A55"/>
        </w:rPr>
        <w:t>адмініструванням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втрат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виникли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внаслідок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 </w:t>
      </w:r>
      <w:proofErr w:type="spellStart"/>
      <w:r w:rsidRPr="00906686">
        <w:rPr>
          <w:rFonts w:ascii="IBM Plex Serif" w:hAnsi="IBM Plex Serif"/>
          <w:color w:val="293A55"/>
        </w:rPr>
        <w:t>іншими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учасниками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роздрібного</w:t>
      </w:r>
      <w:proofErr w:type="spellEnd"/>
      <w:r w:rsidRPr="00906686">
        <w:rPr>
          <w:rFonts w:ascii="IBM Plex Serif" w:hAnsi="IBM Plex Serif"/>
          <w:color w:val="293A55"/>
        </w:rPr>
        <w:t xml:space="preserve"> ринку, 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відшкодовує</w:t>
      </w:r>
      <w:proofErr w:type="spellEnd"/>
      <w:r w:rsidRPr="00906686">
        <w:rPr>
          <w:rFonts w:ascii="IBM Plex Serif" w:hAnsi="IBM Plex Serif"/>
          <w:color w:val="293A55"/>
        </w:rPr>
        <w:t xml:space="preserve">, оформивши </w:t>
      </w:r>
      <w:proofErr w:type="spellStart"/>
      <w:r w:rsidRPr="00906686">
        <w:rPr>
          <w:rFonts w:ascii="IBM Plex Serif" w:hAnsi="IBM Plex Serif"/>
          <w:color w:val="293A55"/>
        </w:rPr>
        <w:t>претензію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цьому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цим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учаснику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учасникам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роздрібного</w:t>
      </w:r>
      <w:proofErr w:type="spellEnd"/>
      <w:r w:rsidRPr="00906686">
        <w:rPr>
          <w:rFonts w:ascii="IBM Plex Serif" w:hAnsi="IBM Plex Serif"/>
          <w:color w:val="293A55"/>
        </w:rPr>
        <w:t xml:space="preserve"> ринку на </w:t>
      </w:r>
      <w:proofErr w:type="spellStart"/>
      <w:r w:rsidRPr="00906686">
        <w:rPr>
          <w:rFonts w:ascii="IBM Plex Serif" w:hAnsi="IBM Plex Serif"/>
          <w:color w:val="293A55"/>
        </w:rPr>
        <w:t>відшкодування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збитків</w:t>
      </w:r>
      <w:proofErr w:type="spellEnd"/>
      <w:r w:rsidRPr="00906686">
        <w:rPr>
          <w:rFonts w:ascii="IBM Plex Serif" w:hAnsi="IBM Plex Serif"/>
          <w:color w:val="293A55"/>
        </w:rPr>
        <w:t xml:space="preserve"> у порядку, </w:t>
      </w:r>
      <w:proofErr w:type="spellStart"/>
      <w:r w:rsidRPr="00906686">
        <w:rPr>
          <w:rFonts w:ascii="IBM Plex Serif" w:hAnsi="IBM Plex Serif"/>
          <w:color w:val="293A55"/>
        </w:rPr>
        <w:t>передбаченому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розділом</w:t>
      </w:r>
      <w:proofErr w:type="spellEnd"/>
      <w:r w:rsidRPr="00906686">
        <w:rPr>
          <w:rFonts w:ascii="IBM Plex Serif" w:hAnsi="IBM Plex Serif"/>
          <w:color w:val="293A55"/>
        </w:rPr>
        <w:t xml:space="preserve"> VIII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Правил.</w:t>
      </w:r>
    </w:p>
    <w:p w14:paraId="74776D03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ОСР/ОСП не </w:t>
      </w:r>
      <w:proofErr w:type="spellStart"/>
      <w:r w:rsidRPr="00906686">
        <w:rPr>
          <w:rFonts w:ascii="IBM Plex Serif" w:hAnsi="IBM Plex Serif"/>
          <w:color w:val="293A55"/>
        </w:rPr>
        <w:t>несе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відповідальності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майнову</w:t>
      </w:r>
      <w:proofErr w:type="spellEnd"/>
      <w:r w:rsidRPr="00906686">
        <w:rPr>
          <w:rFonts w:ascii="IBM Plex Serif" w:hAnsi="IBM Plex Serif"/>
          <w:color w:val="293A55"/>
        </w:rPr>
        <w:t xml:space="preserve"> шкоду та </w:t>
      </w:r>
      <w:proofErr w:type="spellStart"/>
      <w:r w:rsidRPr="00906686">
        <w:rPr>
          <w:rFonts w:ascii="IBM Plex Serif" w:hAnsi="IBM Plex Serif"/>
          <w:color w:val="293A55"/>
        </w:rPr>
        <w:t>матеріальні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збитки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заподіяні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внаслідок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виникнення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надзвичайної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ситуації</w:t>
      </w:r>
      <w:proofErr w:type="spellEnd"/>
      <w:r w:rsidRPr="00906686">
        <w:rPr>
          <w:rFonts w:ascii="IBM Plex Serif" w:hAnsi="IBM Plex Serif"/>
          <w:color w:val="293A55"/>
        </w:rPr>
        <w:t xml:space="preserve"> техногенного характеру,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здійснених</w:t>
      </w:r>
      <w:proofErr w:type="spellEnd"/>
      <w:r w:rsidRPr="00906686">
        <w:rPr>
          <w:rFonts w:ascii="IBM Plex Serif" w:hAnsi="IBM Plex Serif"/>
          <w:color w:val="293A55"/>
        </w:rPr>
        <w:t xml:space="preserve"> у порядку, </w:t>
      </w:r>
      <w:proofErr w:type="spellStart"/>
      <w:r w:rsidRPr="00906686">
        <w:rPr>
          <w:rFonts w:ascii="IBM Plex Serif" w:hAnsi="IBM Plex Serif"/>
          <w:color w:val="293A55"/>
        </w:rPr>
        <w:t>встановленому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цими</w:t>
      </w:r>
      <w:proofErr w:type="spellEnd"/>
      <w:r w:rsidRPr="00906686">
        <w:rPr>
          <w:rFonts w:ascii="IBM Plex Serif" w:hAnsi="IBM Plex Serif"/>
          <w:color w:val="293A55"/>
        </w:rPr>
        <w:t xml:space="preserve"> Правилами.</w:t>
      </w:r>
    </w:p>
    <w:p w14:paraId="5E4D4AC9" w14:textId="7DC5C5C1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прийняття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рішення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заборгованість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спожиту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енергію</w:t>
      </w:r>
      <w:proofErr w:type="spellEnd"/>
      <w:r w:rsidRPr="00906686">
        <w:rPr>
          <w:rFonts w:ascii="IBM Plex Serif" w:hAnsi="IBM Plex Serif"/>
          <w:color w:val="293A55"/>
        </w:rPr>
        <w:t xml:space="preserve">, з </w:t>
      </w:r>
      <w:proofErr w:type="spellStart"/>
      <w:r w:rsidRPr="00906686">
        <w:rPr>
          <w:rFonts w:ascii="IBM Plex Serif" w:hAnsi="IBM Plex Serif"/>
          <w:color w:val="293A55"/>
        </w:rPr>
        <w:t>яким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укладений</w:t>
      </w:r>
      <w:proofErr w:type="spellEnd"/>
      <w:r w:rsidRPr="00906686">
        <w:rPr>
          <w:rFonts w:ascii="IBM Plex Serif" w:hAnsi="IBM Plex Serif"/>
          <w:color w:val="293A55"/>
        </w:rPr>
        <w:t xml:space="preserve"> один </w:t>
      </w:r>
      <w:proofErr w:type="spellStart"/>
      <w:r w:rsidRPr="00906686">
        <w:rPr>
          <w:rFonts w:ascii="IBM Plex Serif" w:hAnsi="IBM Plex Serif"/>
          <w:color w:val="293A55"/>
        </w:rPr>
        <w:t>договір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декількома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об'єктами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такому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може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здійснюватися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усіма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об'єктами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зазначені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договорі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електропостачальником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563AFCA6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наявності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за одним </w:t>
      </w:r>
      <w:proofErr w:type="spellStart"/>
      <w:r w:rsidRPr="00906686">
        <w:rPr>
          <w:rFonts w:ascii="IBM Plex Serif" w:hAnsi="IBM Plex Serif"/>
          <w:color w:val="293A55"/>
        </w:rPr>
        <w:t>об'єктом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двох</w:t>
      </w:r>
      <w:proofErr w:type="spellEnd"/>
      <w:r w:rsidRPr="00906686">
        <w:rPr>
          <w:rFonts w:ascii="IBM Plex Serif" w:hAnsi="IBM Plex Serif"/>
          <w:color w:val="293A55"/>
        </w:rPr>
        <w:t xml:space="preserve"> і </w:t>
      </w:r>
      <w:proofErr w:type="spellStart"/>
      <w:r w:rsidRPr="00906686">
        <w:rPr>
          <w:rFonts w:ascii="IBM Plex Serif" w:hAnsi="IBM Plex Serif"/>
          <w:color w:val="293A55"/>
        </w:rPr>
        <w:t>більше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договорів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двома</w:t>
      </w:r>
      <w:proofErr w:type="spellEnd"/>
      <w:r w:rsidRPr="00906686">
        <w:rPr>
          <w:rFonts w:ascii="IBM Plex Serif" w:hAnsi="IBM Plex Serif"/>
          <w:color w:val="293A55"/>
        </w:rPr>
        <w:t xml:space="preserve"> і </w:t>
      </w:r>
      <w:proofErr w:type="spellStart"/>
      <w:r w:rsidRPr="00906686">
        <w:rPr>
          <w:rFonts w:ascii="IBM Plex Serif" w:hAnsi="IBM Plex Serif"/>
          <w:color w:val="293A55"/>
        </w:rPr>
        <w:t>більше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електропостачальниками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такому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має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здійснюватися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повний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обсяг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його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незалежно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того, один </w:t>
      </w:r>
      <w:proofErr w:type="spellStart"/>
      <w:r w:rsidRPr="00906686">
        <w:rPr>
          <w:rFonts w:ascii="IBM Plex Serif" w:hAnsi="IBM Plex Serif"/>
          <w:color w:val="293A55"/>
        </w:rPr>
        <w:t>чи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більше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lastRenderedPageBreak/>
        <w:t>електропостачальників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звернулись</w:t>
      </w:r>
      <w:proofErr w:type="spellEnd"/>
      <w:r w:rsidRPr="00906686">
        <w:rPr>
          <w:rFonts w:ascii="IBM Plex Serif" w:hAnsi="IBM Plex Serif"/>
          <w:color w:val="293A55"/>
        </w:rPr>
        <w:t xml:space="preserve"> до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із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заявою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2FFB6145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Для </w:t>
      </w:r>
      <w:proofErr w:type="spellStart"/>
      <w:r w:rsidRPr="00906686">
        <w:rPr>
          <w:rFonts w:ascii="IBM Plex Serif" w:hAnsi="IBM Plex Serif"/>
          <w:color w:val="293A55"/>
        </w:rPr>
        <w:t>підприємств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житлово-комунального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господарства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житлових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кооперативів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об'єднань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співвласників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багатоквартирних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будинків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тощо</w:t>
      </w:r>
      <w:proofErr w:type="spellEnd"/>
      <w:r w:rsidRPr="00906686">
        <w:rPr>
          <w:rFonts w:ascii="IBM Plex Serif" w:hAnsi="IBM Plex Serif"/>
          <w:color w:val="293A55"/>
        </w:rPr>
        <w:t xml:space="preserve"> заходи з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здійснюються</w:t>
      </w:r>
      <w:proofErr w:type="spellEnd"/>
      <w:r w:rsidRPr="00906686">
        <w:rPr>
          <w:rFonts w:ascii="IBM Plex Serif" w:hAnsi="IBM Plex Serif"/>
          <w:color w:val="293A55"/>
        </w:rPr>
        <w:t xml:space="preserve"> в першу </w:t>
      </w:r>
      <w:proofErr w:type="spellStart"/>
      <w:r w:rsidRPr="00906686">
        <w:rPr>
          <w:rFonts w:ascii="IBM Plex Serif" w:hAnsi="IBM Plex Serif"/>
          <w:color w:val="293A55"/>
        </w:rPr>
        <w:t>чергу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адміністративного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виробничого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службового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призначення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59CF5C4C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На </w:t>
      </w:r>
      <w:proofErr w:type="spellStart"/>
      <w:r w:rsidRPr="00906686">
        <w:rPr>
          <w:rFonts w:ascii="IBM Plex Serif" w:hAnsi="IBM Plex Serif"/>
          <w:color w:val="293A55"/>
        </w:rPr>
        <w:t>період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розгляду</w:t>
      </w:r>
      <w:proofErr w:type="spellEnd"/>
      <w:r w:rsidRPr="00906686">
        <w:rPr>
          <w:rFonts w:ascii="IBM Plex Serif" w:hAnsi="IBM Plex Serif"/>
          <w:color w:val="293A55"/>
        </w:rPr>
        <w:t xml:space="preserve"> судом </w:t>
      </w:r>
      <w:proofErr w:type="spellStart"/>
      <w:r w:rsidRPr="00906686">
        <w:rPr>
          <w:rFonts w:ascii="IBM Plex Serif" w:hAnsi="IBM Plex Serif"/>
          <w:color w:val="293A55"/>
        </w:rPr>
        <w:t>спірних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питань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щодо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Правил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умов </w:t>
      </w:r>
      <w:proofErr w:type="spellStart"/>
      <w:r w:rsidRPr="00906686">
        <w:rPr>
          <w:rFonts w:ascii="IBM Plex Serif" w:hAnsi="IBM Plex Serif"/>
          <w:color w:val="293A55"/>
        </w:rPr>
        <w:t>договорів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наявність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передбачена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цими</w:t>
      </w:r>
      <w:proofErr w:type="spellEnd"/>
      <w:r w:rsidRPr="00906686">
        <w:rPr>
          <w:rFonts w:ascii="IBM Plex Serif" w:hAnsi="IBM Plex Serif"/>
          <w:color w:val="293A55"/>
        </w:rPr>
        <w:t xml:space="preserve"> Правилами,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такого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пов'язане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оскаржуваним</w:t>
      </w:r>
      <w:proofErr w:type="spellEnd"/>
      <w:r w:rsidRPr="00906686">
        <w:rPr>
          <w:rFonts w:ascii="IBM Plex Serif" w:hAnsi="IBM Plex Serif"/>
          <w:color w:val="293A55"/>
        </w:rPr>
        <w:t xml:space="preserve"> фактом </w:t>
      </w:r>
      <w:proofErr w:type="spellStart"/>
      <w:r w:rsidRPr="00906686">
        <w:rPr>
          <w:rFonts w:ascii="IBM Plex Serif" w:hAnsi="IBM Plex Serif"/>
          <w:color w:val="293A55"/>
        </w:rPr>
        <w:t>порушення</w:t>
      </w:r>
      <w:proofErr w:type="spellEnd"/>
      <w:r w:rsidRPr="00906686">
        <w:rPr>
          <w:rFonts w:ascii="IBM Plex Serif" w:hAnsi="IBM Plex Serif"/>
          <w:color w:val="293A55"/>
        </w:rPr>
        <w:t xml:space="preserve">, не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умови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своєчасного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надання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до моменту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ухвали</w:t>
      </w:r>
      <w:proofErr w:type="spellEnd"/>
      <w:r w:rsidRPr="00906686">
        <w:rPr>
          <w:rFonts w:ascii="IBM Plex Serif" w:hAnsi="IBM Plex Serif"/>
          <w:color w:val="293A55"/>
        </w:rPr>
        <w:t xml:space="preserve"> суду про </w:t>
      </w:r>
      <w:proofErr w:type="spellStart"/>
      <w:r w:rsidRPr="00906686">
        <w:rPr>
          <w:rFonts w:ascii="IBM Plex Serif" w:hAnsi="IBM Plex Serif"/>
          <w:color w:val="293A55"/>
        </w:rPr>
        <w:t>прийняття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позовної</w:t>
      </w:r>
      <w:proofErr w:type="spellEnd"/>
      <w:r w:rsidRPr="00906686">
        <w:rPr>
          <w:rFonts w:ascii="IBM Plex Serif" w:hAnsi="IBM Plex Serif"/>
          <w:color w:val="293A55"/>
        </w:rPr>
        <w:t xml:space="preserve"> заяви до </w:t>
      </w:r>
      <w:proofErr w:type="spellStart"/>
      <w:r w:rsidRPr="00906686">
        <w:rPr>
          <w:rFonts w:ascii="IBM Plex Serif" w:hAnsi="IBM Plex Serif"/>
          <w:color w:val="293A55"/>
        </w:rPr>
        <w:t>розгляду</w:t>
      </w:r>
      <w:proofErr w:type="spellEnd"/>
      <w:r w:rsidRPr="00906686">
        <w:rPr>
          <w:rFonts w:ascii="IBM Plex Serif" w:hAnsi="IBM Plex Serif"/>
          <w:color w:val="293A55"/>
        </w:rPr>
        <w:t xml:space="preserve">. </w:t>
      </w:r>
      <w:proofErr w:type="spellStart"/>
      <w:r w:rsidRPr="00906686">
        <w:rPr>
          <w:rFonts w:ascii="IBM Plex Serif" w:hAnsi="IBM Plex Serif"/>
          <w:color w:val="293A55"/>
        </w:rPr>
        <w:t>Відкриття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провадження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справі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факту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є </w:t>
      </w:r>
      <w:proofErr w:type="spellStart"/>
      <w:r w:rsidRPr="00906686">
        <w:rPr>
          <w:rFonts w:ascii="IBM Plex Serif" w:hAnsi="IBM Plex Serif"/>
          <w:color w:val="293A55"/>
        </w:rPr>
        <w:t>підставою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0314AD59" w14:textId="6FBE422B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було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припинено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підстав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зазначених</w:t>
      </w:r>
      <w:proofErr w:type="spellEnd"/>
      <w:r w:rsidRPr="00906686">
        <w:rPr>
          <w:rFonts w:ascii="IBM Plex Serif" w:hAnsi="IBM Plex Serif"/>
          <w:color w:val="293A55"/>
        </w:rPr>
        <w:t xml:space="preserve"> у пунктах 7.5 та/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7.6 </w:t>
      </w:r>
      <w:proofErr w:type="spellStart"/>
      <w:r w:rsidRPr="00906686">
        <w:rPr>
          <w:rFonts w:ascii="IBM Plex Serif" w:hAnsi="IBM Plex Serif"/>
          <w:color w:val="293A55"/>
        </w:rPr>
        <w:t>цього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розділу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у порядку, </w:t>
      </w:r>
      <w:proofErr w:type="spellStart"/>
      <w:r w:rsidRPr="00906686">
        <w:rPr>
          <w:rFonts w:ascii="IBM Plex Serif" w:hAnsi="IBM Plex Serif"/>
          <w:color w:val="293A55"/>
        </w:rPr>
        <w:t>визначеному</w:t>
      </w:r>
      <w:proofErr w:type="spellEnd"/>
      <w:r w:rsidRPr="00906686">
        <w:rPr>
          <w:rFonts w:ascii="IBM Plex Serif" w:hAnsi="IBM Plex Serif"/>
          <w:color w:val="293A55"/>
        </w:rPr>
        <w:t xml:space="preserve"> Кодексом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 та Кодексом систем 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3 </w:t>
      </w:r>
      <w:proofErr w:type="spellStart"/>
      <w:r w:rsidRPr="00906686">
        <w:rPr>
          <w:rFonts w:ascii="IBM Plex Serif" w:hAnsi="IBM Plex Serif"/>
          <w:color w:val="293A55"/>
        </w:rPr>
        <w:t>робочих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днів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містах</w:t>
      </w:r>
      <w:proofErr w:type="spellEnd"/>
      <w:r w:rsidRPr="00906686">
        <w:rPr>
          <w:rFonts w:ascii="IBM Plex Serif" w:hAnsi="IBM Plex Serif"/>
          <w:color w:val="293A55"/>
        </w:rPr>
        <w:t xml:space="preserve"> та 5 </w:t>
      </w:r>
      <w:proofErr w:type="spellStart"/>
      <w:r w:rsidRPr="00906686">
        <w:rPr>
          <w:rFonts w:ascii="IBM Plex Serif" w:hAnsi="IBM Plex Serif"/>
          <w:color w:val="293A55"/>
        </w:rPr>
        <w:t>робочих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днів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сільській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місцевості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ініціатора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інформації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усунення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порушень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підтверджується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відповідним</w:t>
      </w:r>
      <w:proofErr w:type="spellEnd"/>
      <w:r w:rsidRPr="00906686">
        <w:rPr>
          <w:rFonts w:ascii="IBM Plex Serif" w:hAnsi="IBM Plex Serif"/>
          <w:color w:val="293A55"/>
        </w:rPr>
        <w:t xml:space="preserve"> документом </w:t>
      </w:r>
      <w:proofErr w:type="spellStart"/>
      <w:r w:rsidRPr="00906686">
        <w:rPr>
          <w:rFonts w:ascii="IBM Plex Serif" w:hAnsi="IBM Plex Serif"/>
          <w:color w:val="293A55"/>
        </w:rPr>
        <w:t>учасника</w:t>
      </w:r>
      <w:proofErr w:type="spellEnd"/>
      <w:r w:rsidRPr="00906686">
        <w:rPr>
          <w:rFonts w:ascii="IBM Plex Serif" w:hAnsi="IBM Plex Serif"/>
          <w:color w:val="293A55"/>
        </w:rPr>
        <w:t xml:space="preserve"> ринку, на </w:t>
      </w:r>
      <w:proofErr w:type="spellStart"/>
      <w:r w:rsidRPr="00906686">
        <w:rPr>
          <w:rFonts w:ascii="IBM Plex Serif" w:hAnsi="IBM Plex Serif"/>
          <w:color w:val="293A55"/>
        </w:rPr>
        <w:t>вимогу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здійснювалося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. Про </w:t>
      </w:r>
      <w:proofErr w:type="spellStart"/>
      <w:r w:rsidRPr="00906686">
        <w:rPr>
          <w:rFonts w:ascii="IBM Plex Serif" w:hAnsi="IBM Plex Serif"/>
          <w:color w:val="293A55"/>
        </w:rPr>
        <w:t>усунення</w:t>
      </w:r>
      <w:proofErr w:type="spellEnd"/>
      <w:r w:rsidRPr="00906686">
        <w:rPr>
          <w:rFonts w:ascii="IBM Plex Serif" w:hAnsi="IBM Plex Serif"/>
          <w:color w:val="293A55"/>
        </w:rPr>
        <w:t xml:space="preserve"> причин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ініціатор</w:t>
      </w:r>
      <w:proofErr w:type="spellEnd"/>
      <w:r w:rsidRPr="00906686">
        <w:rPr>
          <w:rFonts w:ascii="IBM Plex Serif" w:hAnsi="IBM Plex Serif"/>
          <w:color w:val="293A55"/>
        </w:rPr>
        <w:t xml:space="preserve"> такого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повідомляє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в день </w:t>
      </w:r>
      <w:proofErr w:type="spellStart"/>
      <w:r w:rsidRPr="00906686">
        <w:rPr>
          <w:rFonts w:ascii="IBM Plex Serif" w:hAnsi="IBM Plex Serif"/>
          <w:color w:val="293A55"/>
        </w:rPr>
        <w:t>отримання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такої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інформації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1442017D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Витрати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оператора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на </w:t>
      </w:r>
      <w:proofErr w:type="spellStart"/>
      <w:r w:rsidRPr="00906686">
        <w:rPr>
          <w:rFonts w:ascii="IBM Plex Serif" w:hAnsi="IBM Plex Serif"/>
          <w:color w:val="293A55"/>
        </w:rPr>
        <w:t>здійснення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повторне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покриваються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рахунок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коштів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ініціатора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які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відшкодовуються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йому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> (</w:t>
      </w:r>
      <w:proofErr w:type="spellStart"/>
      <w:r w:rsidRPr="00906686">
        <w:rPr>
          <w:rFonts w:ascii="IBM Plex Serif" w:hAnsi="IBM Plex Serif"/>
          <w:color w:val="293A55"/>
        </w:rPr>
        <w:t>крім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випадків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визначених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</w:t>
      </w:r>
      <w:proofErr w:type="spellEnd"/>
      <w:r w:rsidRPr="00906686">
        <w:rPr>
          <w:rFonts w:ascii="IBM Plex Serif" w:hAnsi="IBM Plex Serif"/>
          <w:color w:val="293A55"/>
        </w:rPr>
        <w:t xml:space="preserve"> пунктом), </w:t>
      </w:r>
      <w:proofErr w:type="spellStart"/>
      <w:r w:rsidRPr="00906686">
        <w:rPr>
          <w:rFonts w:ascii="IBM Plex Serif" w:hAnsi="IBM Plex Serif"/>
          <w:color w:val="293A55"/>
        </w:rPr>
        <w:t>якщо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(</w:t>
      </w:r>
      <w:proofErr w:type="spellStart"/>
      <w:r w:rsidRPr="00906686">
        <w:rPr>
          <w:rFonts w:ascii="IBM Plex Serif" w:hAnsi="IBM Plex Serif"/>
          <w:color w:val="293A55"/>
        </w:rPr>
        <w:t>розподілу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передачі</w:t>
      </w:r>
      <w:proofErr w:type="spellEnd"/>
      <w:r w:rsidRPr="00906686">
        <w:rPr>
          <w:rFonts w:ascii="IBM Plex Serif" w:hAnsi="IBM Plex Serif"/>
          <w:color w:val="293A55"/>
        </w:rPr>
        <w:t xml:space="preserve">)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здійснювалося</w:t>
      </w:r>
      <w:proofErr w:type="spellEnd"/>
      <w:r w:rsidRPr="00906686">
        <w:rPr>
          <w:rFonts w:ascii="IBM Plex Serif" w:hAnsi="IBM Plex Serif"/>
          <w:color w:val="293A55"/>
        </w:rPr>
        <w:t xml:space="preserve"> у </w:t>
      </w:r>
      <w:proofErr w:type="spellStart"/>
      <w:r w:rsidRPr="00906686">
        <w:rPr>
          <w:rFonts w:ascii="IBM Plex Serif" w:hAnsi="IBM Plex Serif"/>
          <w:color w:val="293A55"/>
        </w:rPr>
        <w:t>встановленому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цими</w:t>
      </w:r>
      <w:proofErr w:type="spellEnd"/>
      <w:r w:rsidRPr="00906686">
        <w:rPr>
          <w:rFonts w:ascii="IBM Plex Serif" w:hAnsi="IBM Plex Serif"/>
          <w:color w:val="293A55"/>
        </w:rPr>
        <w:t xml:space="preserve"> Правилами порядку.</w:t>
      </w:r>
    </w:p>
    <w:p w14:paraId="005E2213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разі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побутовому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 через </w:t>
      </w:r>
      <w:proofErr w:type="spellStart"/>
      <w:r w:rsidRPr="00906686">
        <w:rPr>
          <w:rFonts w:ascii="IBM Plex Serif" w:hAnsi="IBM Plex Serif"/>
          <w:color w:val="293A55"/>
        </w:rPr>
        <w:t>заборгованість</w:t>
      </w:r>
      <w:proofErr w:type="spellEnd"/>
      <w:r w:rsidRPr="00906686">
        <w:rPr>
          <w:rFonts w:ascii="IBM Plex Serif" w:hAnsi="IBM Plex Serif"/>
          <w:color w:val="293A55"/>
        </w:rPr>
        <w:t xml:space="preserve"> з оплати за </w:t>
      </w:r>
      <w:proofErr w:type="spellStart"/>
      <w:r w:rsidRPr="00906686">
        <w:rPr>
          <w:rFonts w:ascii="IBM Plex Serif" w:hAnsi="IBM Plex Serif"/>
          <w:color w:val="293A55"/>
        </w:rPr>
        <w:t>спожиту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побутовим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не </w:t>
      </w:r>
      <w:proofErr w:type="spellStart"/>
      <w:r w:rsidRPr="00906686">
        <w:rPr>
          <w:rFonts w:ascii="IBM Plex Serif" w:hAnsi="IBM Plex Serif"/>
          <w:color w:val="293A55"/>
        </w:rPr>
        <w:t>відшкодовуються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витрати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ініціатору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 xml:space="preserve"> у таких </w:t>
      </w:r>
      <w:proofErr w:type="spellStart"/>
      <w:r w:rsidRPr="00906686">
        <w:rPr>
          <w:rFonts w:ascii="IBM Plex Serif" w:hAnsi="IBM Plex Serif"/>
          <w:color w:val="293A55"/>
        </w:rPr>
        <w:t>випадках</w:t>
      </w:r>
      <w:proofErr w:type="spellEnd"/>
      <w:r w:rsidRPr="00906686">
        <w:rPr>
          <w:rFonts w:ascii="IBM Plex Serif" w:hAnsi="IBM Plex Serif"/>
          <w:color w:val="293A55"/>
        </w:rPr>
        <w:t>:</w:t>
      </w:r>
    </w:p>
    <w:p w14:paraId="63FF3AC2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lastRenderedPageBreak/>
        <w:t xml:space="preserve">станом на момент </w:t>
      </w:r>
      <w:proofErr w:type="spellStart"/>
      <w:r w:rsidRPr="00906686">
        <w:rPr>
          <w:rFonts w:ascii="IBM Plex Serif" w:hAnsi="IBM Plex Serif"/>
          <w:color w:val="293A55"/>
        </w:rPr>
        <w:t>оформлення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попередження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розмір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заборгованості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побутового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з оплати за </w:t>
      </w:r>
      <w:proofErr w:type="spellStart"/>
      <w:r w:rsidRPr="00906686">
        <w:rPr>
          <w:rFonts w:ascii="IBM Plex Serif" w:hAnsi="IBM Plex Serif"/>
          <w:color w:val="293A55"/>
        </w:rPr>
        <w:t>спожиту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менший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ніж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розмір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половини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прожиткового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мінімуму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працездатних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осіб</w:t>
      </w:r>
      <w:proofErr w:type="spellEnd"/>
      <w:r w:rsidRPr="00906686">
        <w:rPr>
          <w:rFonts w:ascii="IBM Plex Serif" w:hAnsi="IBM Plex Serif"/>
          <w:color w:val="293A55"/>
        </w:rPr>
        <w:t>;</w:t>
      </w:r>
    </w:p>
    <w:p w14:paraId="6AA62EAE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побутовим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споживачем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двох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розрахункових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періодів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що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передують</w:t>
      </w:r>
      <w:proofErr w:type="spellEnd"/>
      <w:r w:rsidRPr="00906686">
        <w:rPr>
          <w:rFonts w:ascii="IBM Plex Serif" w:hAnsi="IBM Plex Serif"/>
          <w:color w:val="293A55"/>
        </w:rPr>
        <w:t xml:space="preserve"> дню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здійснено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повну</w:t>
      </w:r>
      <w:proofErr w:type="spellEnd"/>
      <w:r w:rsidRPr="00906686">
        <w:rPr>
          <w:rFonts w:ascii="IBM Plex Serif" w:hAnsi="IBM Plex Serif"/>
          <w:color w:val="293A55"/>
        </w:rPr>
        <w:t xml:space="preserve"> оплату </w:t>
      </w:r>
      <w:proofErr w:type="spellStart"/>
      <w:r w:rsidRPr="00906686">
        <w:rPr>
          <w:rFonts w:ascii="IBM Plex Serif" w:hAnsi="IBM Plex Serif"/>
          <w:color w:val="293A55"/>
        </w:rPr>
        <w:t>спожитої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01B38EA7" w14:textId="74853764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Оператор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одного </w:t>
      </w:r>
      <w:proofErr w:type="spellStart"/>
      <w:r w:rsidRPr="00906686">
        <w:rPr>
          <w:rFonts w:ascii="IBM Plex Serif" w:hAnsi="IBM Plex Serif"/>
          <w:color w:val="293A55"/>
        </w:rPr>
        <w:t>робочого</w:t>
      </w:r>
      <w:proofErr w:type="spellEnd"/>
      <w:r w:rsidRPr="00906686">
        <w:rPr>
          <w:rFonts w:ascii="IBM Plex Serif" w:hAnsi="IBM Plex Serif"/>
          <w:color w:val="293A55"/>
        </w:rPr>
        <w:t xml:space="preserve"> дня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повідомляє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електропостачальника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</w:t>
      </w:r>
      <w:proofErr w:type="spellEnd"/>
      <w:r w:rsidRPr="00906686">
        <w:rPr>
          <w:rFonts w:ascii="IBM Plex Serif" w:hAnsi="IBM Plex Serif"/>
          <w:color w:val="293A55"/>
        </w:rPr>
        <w:t xml:space="preserve"> та </w:t>
      </w:r>
      <w:proofErr w:type="spellStart"/>
      <w:r w:rsidRPr="00906686">
        <w:rPr>
          <w:rFonts w:ascii="IBM Plex Serif" w:hAnsi="IBM Plex Serif"/>
          <w:color w:val="293A55"/>
        </w:rPr>
        <w:t>адміністратора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комерційного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обліку</w:t>
      </w:r>
      <w:proofErr w:type="spellEnd"/>
      <w:r w:rsidRPr="00906686">
        <w:rPr>
          <w:rFonts w:ascii="IBM Plex Serif" w:hAnsi="IBM Plex Serif"/>
          <w:color w:val="293A55"/>
        </w:rPr>
        <w:t xml:space="preserve"> про </w:t>
      </w:r>
      <w:proofErr w:type="spellStart"/>
      <w:r w:rsidRPr="00906686">
        <w:rPr>
          <w:rFonts w:ascii="IBM Plex Serif" w:hAnsi="IBM Plex Serif"/>
          <w:color w:val="293A55"/>
        </w:rPr>
        <w:t>виконання</w:t>
      </w:r>
      <w:proofErr w:type="spellEnd"/>
      <w:r w:rsidRPr="00906686">
        <w:rPr>
          <w:rFonts w:ascii="IBM Plex Serif" w:hAnsi="IBM Plex Serif"/>
          <w:color w:val="293A55"/>
        </w:rPr>
        <w:t xml:space="preserve"> таких </w:t>
      </w:r>
      <w:proofErr w:type="spellStart"/>
      <w:r w:rsidRPr="00906686">
        <w:rPr>
          <w:rFonts w:ascii="IBM Plex Serif" w:hAnsi="IBM Plex Serif"/>
          <w:color w:val="293A55"/>
        </w:rPr>
        <w:t>робіт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60744940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електроживлення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, яка </w:t>
      </w:r>
      <w:proofErr w:type="spellStart"/>
      <w:r w:rsidRPr="00906686">
        <w:rPr>
          <w:rFonts w:ascii="IBM Plex Serif" w:hAnsi="IBM Plex Serif"/>
          <w:color w:val="293A55"/>
        </w:rPr>
        <w:t>була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відключена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заявою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її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власника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за </w:t>
      </w:r>
      <w:proofErr w:type="spellStart"/>
      <w:r w:rsidRPr="00906686">
        <w:rPr>
          <w:rFonts w:ascii="IBM Plex Serif" w:hAnsi="IBM Plex Serif"/>
          <w:color w:val="293A55"/>
        </w:rPr>
        <w:t>заявою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власника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цієї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протягом</w:t>
      </w:r>
      <w:proofErr w:type="spellEnd"/>
      <w:r w:rsidRPr="00906686">
        <w:rPr>
          <w:rFonts w:ascii="IBM Plex Serif" w:hAnsi="IBM Plex Serif"/>
          <w:color w:val="293A55"/>
        </w:rPr>
        <w:t xml:space="preserve"> 5 </w:t>
      </w:r>
      <w:proofErr w:type="spellStart"/>
      <w:r w:rsidRPr="00906686">
        <w:rPr>
          <w:rFonts w:ascii="IBM Plex Serif" w:hAnsi="IBM Plex Serif"/>
          <w:color w:val="293A55"/>
        </w:rPr>
        <w:t>робочих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днів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після</w:t>
      </w:r>
      <w:proofErr w:type="spellEnd"/>
      <w:r w:rsidRPr="00906686">
        <w:rPr>
          <w:rFonts w:ascii="IBM Plex Serif" w:hAnsi="IBM Plex Serif"/>
          <w:color w:val="293A55"/>
        </w:rPr>
        <w:t xml:space="preserve"> оплати </w:t>
      </w:r>
      <w:proofErr w:type="spellStart"/>
      <w:r w:rsidRPr="00906686">
        <w:rPr>
          <w:rFonts w:ascii="IBM Plex Serif" w:hAnsi="IBM Plex Serif"/>
          <w:color w:val="293A55"/>
        </w:rPr>
        <w:t>власником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цієї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електроустановки</w:t>
      </w:r>
      <w:proofErr w:type="spellEnd"/>
      <w:r w:rsidRPr="00906686">
        <w:rPr>
          <w:rFonts w:ascii="IBM Plex Serif" w:hAnsi="IBM Plex Serif"/>
          <w:color w:val="293A55"/>
        </w:rPr>
        <w:t xml:space="preserve"> оператору </w:t>
      </w:r>
      <w:proofErr w:type="spellStart"/>
      <w:r w:rsidRPr="00906686">
        <w:rPr>
          <w:rFonts w:ascii="IBM Plex Serif" w:hAnsi="IBM Plex Serif"/>
          <w:color w:val="293A55"/>
        </w:rPr>
        <w:t>системи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послуги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підключення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682AF903" w14:textId="35AAF9B4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proofErr w:type="spellStart"/>
      <w:r w:rsidRPr="00906686">
        <w:rPr>
          <w:rFonts w:ascii="IBM Plex Serif" w:hAnsi="IBM Plex Serif"/>
          <w:color w:val="293A55"/>
        </w:rPr>
        <w:t>Обмеження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або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припинення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захищеним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здійснюється</w:t>
      </w:r>
      <w:proofErr w:type="spellEnd"/>
      <w:r w:rsidRPr="00906686">
        <w:rPr>
          <w:rFonts w:ascii="IBM Plex Serif" w:hAnsi="IBM Plex Serif"/>
          <w:color w:val="293A55"/>
        </w:rPr>
        <w:t xml:space="preserve"> з </w:t>
      </w:r>
      <w:proofErr w:type="spellStart"/>
      <w:r w:rsidRPr="00906686">
        <w:rPr>
          <w:rFonts w:ascii="IBM Plex Serif" w:hAnsi="IBM Plex Serif"/>
          <w:color w:val="293A55"/>
        </w:rPr>
        <w:t>дотриманням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вимог</w:t>
      </w:r>
      <w:proofErr w:type="spellEnd"/>
      <w:r w:rsidRPr="00906686">
        <w:rPr>
          <w:rFonts w:ascii="IBM Plex Serif" w:hAnsi="IBM Plex Serif"/>
          <w:color w:val="293A55"/>
        </w:rPr>
        <w:t xml:space="preserve"> порядку </w:t>
      </w:r>
      <w:proofErr w:type="spellStart"/>
      <w:r w:rsidRPr="00906686">
        <w:rPr>
          <w:rFonts w:ascii="IBM Plex Serif" w:hAnsi="IBM Plex Serif"/>
          <w:color w:val="293A55"/>
        </w:rPr>
        <w:t>забезпечення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захищеним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споживачам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затвердженого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Кабінетом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Міністрів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України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539FD3FC" w14:textId="7B3A4A53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У </w:t>
      </w:r>
      <w:proofErr w:type="spellStart"/>
      <w:r w:rsidRPr="00906686">
        <w:rPr>
          <w:rFonts w:ascii="IBM Plex Serif" w:hAnsi="IBM Plex Serif"/>
          <w:color w:val="293A55"/>
        </w:rPr>
        <w:t>періоди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визначені</w:t>
      </w:r>
      <w:proofErr w:type="spellEnd"/>
      <w:r w:rsidRPr="00906686">
        <w:rPr>
          <w:rFonts w:ascii="IBM Plex Serif" w:hAnsi="IBM Plex Serif"/>
          <w:color w:val="293A55"/>
        </w:rPr>
        <w:t xml:space="preserve"> порядком </w:t>
      </w:r>
      <w:proofErr w:type="spellStart"/>
      <w:r w:rsidRPr="00906686">
        <w:rPr>
          <w:rFonts w:ascii="IBM Plex Serif" w:hAnsi="IBM Plex Serif"/>
          <w:color w:val="293A55"/>
        </w:rPr>
        <w:t>захисту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вразливих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встановленим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Кабінетом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Міністрів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України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забороняється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електроустановок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вразливих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через </w:t>
      </w:r>
      <w:proofErr w:type="spellStart"/>
      <w:r w:rsidRPr="00906686">
        <w:rPr>
          <w:rFonts w:ascii="IBM Plex Serif" w:hAnsi="IBM Plex Serif"/>
          <w:color w:val="293A55"/>
        </w:rPr>
        <w:t>заборгованість</w:t>
      </w:r>
      <w:proofErr w:type="spellEnd"/>
      <w:r w:rsidRPr="00906686">
        <w:rPr>
          <w:rFonts w:ascii="IBM Plex Serif" w:hAnsi="IBM Plex Serif"/>
          <w:color w:val="293A55"/>
        </w:rPr>
        <w:t>.</w:t>
      </w:r>
    </w:p>
    <w:p w14:paraId="359459F7" w14:textId="77777777" w:rsidR="00906686" w:rsidRPr="00906686" w:rsidRDefault="00906686" w:rsidP="0090668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IBM Plex Serif" w:hAnsi="IBM Plex Serif"/>
          <w:color w:val="293A55"/>
        </w:rPr>
      </w:pPr>
      <w:r w:rsidRPr="00906686">
        <w:rPr>
          <w:rFonts w:ascii="IBM Plex Serif" w:hAnsi="IBM Plex Serif"/>
          <w:color w:val="293A55"/>
        </w:rPr>
        <w:t xml:space="preserve">Початок </w:t>
      </w:r>
      <w:proofErr w:type="spellStart"/>
      <w:r w:rsidRPr="00906686">
        <w:rPr>
          <w:rFonts w:ascii="IBM Plex Serif" w:hAnsi="IBM Plex Serif"/>
          <w:color w:val="293A55"/>
        </w:rPr>
        <w:t>періоду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захисту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вразливих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споживачів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відключення</w:t>
      </w:r>
      <w:proofErr w:type="spellEnd"/>
      <w:r w:rsidRPr="00906686">
        <w:rPr>
          <w:rFonts w:ascii="IBM Plex Serif" w:hAnsi="IBM Plex Serif"/>
          <w:color w:val="293A55"/>
        </w:rPr>
        <w:t xml:space="preserve"> не є </w:t>
      </w:r>
      <w:proofErr w:type="spellStart"/>
      <w:r w:rsidRPr="00906686">
        <w:rPr>
          <w:rFonts w:ascii="IBM Plex Serif" w:hAnsi="IBM Plex Serif"/>
          <w:color w:val="293A55"/>
        </w:rPr>
        <w:t>підставою</w:t>
      </w:r>
      <w:proofErr w:type="spellEnd"/>
      <w:r w:rsidRPr="00906686">
        <w:rPr>
          <w:rFonts w:ascii="IBM Plex Serif" w:hAnsi="IBM Plex Serif"/>
          <w:color w:val="293A55"/>
        </w:rPr>
        <w:t xml:space="preserve"> для </w:t>
      </w:r>
      <w:proofErr w:type="spellStart"/>
      <w:r w:rsidRPr="00906686">
        <w:rPr>
          <w:rFonts w:ascii="IBM Plex Serif" w:hAnsi="IBM Plex Serif"/>
          <w:color w:val="293A55"/>
        </w:rPr>
        <w:t>відновлення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постачання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електричної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енергії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вразливому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споживачу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електроустановка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якого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була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відключена</w:t>
      </w:r>
      <w:proofErr w:type="spellEnd"/>
      <w:r w:rsidRPr="00906686">
        <w:rPr>
          <w:rFonts w:ascii="IBM Plex Serif" w:hAnsi="IBM Plex Serif"/>
          <w:color w:val="293A55"/>
        </w:rPr>
        <w:t xml:space="preserve"> в </w:t>
      </w:r>
      <w:proofErr w:type="spellStart"/>
      <w:r w:rsidRPr="00906686">
        <w:rPr>
          <w:rFonts w:ascii="IBM Plex Serif" w:hAnsi="IBM Plex Serif"/>
          <w:color w:val="293A55"/>
        </w:rPr>
        <w:t>інші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періоди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із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дотриманням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процедури</w:t>
      </w:r>
      <w:proofErr w:type="spellEnd"/>
      <w:r w:rsidRPr="00906686">
        <w:rPr>
          <w:rFonts w:ascii="IBM Plex Serif" w:hAnsi="IBM Plex Serif"/>
          <w:color w:val="293A55"/>
        </w:rPr>
        <w:t xml:space="preserve">, </w:t>
      </w:r>
      <w:proofErr w:type="spellStart"/>
      <w:r w:rsidRPr="00906686">
        <w:rPr>
          <w:rFonts w:ascii="IBM Plex Serif" w:hAnsi="IBM Plex Serif"/>
          <w:color w:val="293A55"/>
        </w:rPr>
        <w:t>передбаченої</w:t>
      </w:r>
      <w:proofErr w:type="spellEnd"/>
      <w:r w:rsidRPr="00906686">
        <w:rPr>
          <w:rFonts w:ascii="IBM Plex Serif" w:hAnsi="IBM Plex Serif"/>
          <w:color w:val="293A55"/>
        </w:rPr>
        <w:t xml:space="preserve"> </w:t>
      </w:r>
      <w:proofErr w:type="spellStart"/>
      <w:r w:rsidRPr="00906686">
        <w:rPr>
          <w:rFonts w:ascii="IBM Plex Serif" w:hAnsi="IBM Plex Serif"/>
          <w:color w:val="293A55"/>
        </w:rPr>
        <w:t>цими</w:t>
      </w:r>
      <w:proofErr w:type="spellEnd"/>
      <w:r w:rsidRPr="00906686">
        <w:rPr>
          <w:rFonts w:ascii="IBM Plex Serif" w:hAnsi="IBM Plex Serif"/>
          <w:color w:val="293A55"/>
        </w:rPr>
        <w:t xml:space="preserve"> Правилами.</w:t>
      </w:r>
    </w:p>
    <w:sectPr w:rsidR="00906686" w:rsidRPr="0090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charset w:val="CC"/>
    <w:family w:val="roman"/>
    <w:pitch w:val="variable"/>
    <w:sig w:usb0="A000026F" w:usb1="5000203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9A"/>
    <w:rsid w:val="00172B9A"/>
    <w:rsid w:val="008E5C4A"/>
    <w:rsid w:val="00906686"/>
    <w:rsid w:val="00D55150"/>
    <w:rsid w:val="00E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89DD"/>
  <w15:docId w15:val="{D52F37C4-B2C0-4796-8468-3BF33C8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7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72B9A"/>
  </w:style>
  <w:style w:type="paragraph" w:customStyle="1" w:styleId="rvps2">
    <w:name w:val="rvps2"/>
    <w:basedOn w:val="a"/>
    <w:rsid w:val="0017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2619</Words>
  <Characters>14930</Characters>
  <Application>Microsoft Office Word</Application>
  <DocSecurity>0</DocSecurity>
  <Lines>124</Lines>
  <Paragraphs>35</Paragraphs>
  <ScaleCrop>false</ScaleCrop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Osadcha Svitlana</cp:lastModifiedBy>
  <cp:revision>2</cp:revision>
  <dcterms:created xsi:type="dcterms:W3CDTF">2024-02-22T17:36:00Z</dcterms:created>
  <dcterms:modified xsi:type="dcterms:W3CDTF">2024-02-22T17:36:00Z</dcterms:modified>
</cp:coreProperties>
</file>